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FF999" w14:textId="77777777" w:rsidR="00DF0EBE" w:rsidRPr="003C30FB" w:rsidRDefault="00885909">
      <w:pPr>
        <w:pStyle w:val="4"/>
        <w:snapToGrid w:val="0"/>
        <w:spacing w:line="360" w:lineRule="auto"/>
        <w:ind w:firstLineChars="0" w:firstLine="0"/>
        <w:jc w:val="center"/>
        <w:rPr>
          <w:rFonts w:ascii="宋体" w:hAnsi="宋体"/>
          <w:b/>
          <w:color w:val="000000"/>
          <w:sz w:val="28"/>
          <w:szCs w:val="32"/>
        </w:rPr>
      </w:pPr>
      <w:bookmarkStart w:id="0" w:name="_Toc130562706"/>
      <w:bookmarkStart w:id="1" w:name="_Toc111212083"/>
      <w:bookmarkStart w:id="2" w:name="_Toc111212111"/>
      <w:bookmarkStart w:id="3" w:name="_Toc535092707"/>
      <w:bookmarkStart w:id="4" w:name="_Toc79501241"/>
      <w:bookmarkStart w:id="5" w:name="_Toc79406040"/>
      <w:bookmarkStart w:id="6" w:name="_Toc79442065"/>
      <w:bookmarkStart w:id="7" w:name="_Toc79442125"/>
      <w:bookmarkStart w:id="8" w:name="_Toc535153348"/>
      <w:bookmarkStart w:id="9" w:name="_Toc535146038"/>
      <w:bookmarkStart w:id="10" w:name="_Toc534997466"/>
      <w:bookmarkStart w:id="11" w:name="_Toc535152664"/>
      <w:r w:rsidRPr="003C30FB">
        <w:rPr>
          <w:rFonts w:ascii="Times New Roman" w:hAnsi="Times New Roman" w:hint="eastAsia"/>
          <w:b/>
          <w:sz w:val="32"/>
          <w:szCs w:val="32"/>
        </w:rPr>
        <w:t>9653</w:t>
      </w:r>
      <w:r w:rsidRPr="003C30FB">
        <w:rPr>
          <w:rFonts w:ascii="宋体" w:hAnsi="宋体" w:hint="eastAsia"/>
          <w:b/>
          <w:color w:val="000000"/>
          <w:sz w:val="28"/>
          <w:szCs w:val="32"/>
        </w:rPr>
        <w:t>药包材微生物检测指导原则</w:t>
      </w:r>
      <w:bookmarkEnd w:id="0"/>
    </w:p>
    <w:p w14:paraId="067719CF" w14:textId="77777777" w:rsidR="00DF0EBE" w:rsidRPr="003C30FB" w:rsidRDefault="009060BC">
      <w:pPr>
        <w:snapToGrid w:val="0"/>
        <w:spacing w:line="360" w:lineRule="auto"/>
        <w:rPr>
          <w:rFonts w:ascii="宋体" w:hAnsi="宋体"/>
          <w:b/>
          <w:bCs/>
          <w:color w:val="000000"/>
        </w:rPr>
      </w:pPr>
      <w:bookmarkStart w:id="12" w:name="_Toc119568275"/>
      <w:bookmarkStart w:id="13" w:name="_Toc130562707"/>
      <w:bookmarkStart w:id="14" w:name="_Toc118720820"/>
      <w:r w:rsidRPr="003C30FB">
        <w:rPr>
          <w:rFonts w:ascii="宋体" w:hAnsi="宋体"/>
          <w:b/>
          <w:bCs/>
          <w:color w:val="000000"/>
        </w:rPr>
        <w:t>1</w:t>
      </w:r>
      <w:r w:rsidR="00885909" w:rsidRPr="003C30FB">
        <w:rPr>
          <w:rFonts w:ascii="宋体" w:hAnsi="宋体" w:hint="eastAsia"/>
          <w:b/>
          <w:bCs/>
          <w:color w:val="000000"/>
        </w:rPr>
        <w:t>范围</w:t>
      </w:r>
      <w:bookmarkEnd w:id="1"/>
      <w:bookmarkEnd w:id="2"/>
      <w:bookmarkEnd w:id="12"/>
      <w:bookmarkEnd w:id="13"/>
      <w:bookmarkEnd w:id="14"/>
    </w:p>
    <w:p w14:paraId="2225C8A8" w14:textId="77777777" w:rsidR="00DF0EBE" w:rsidRPr="003C30FB" w:rsidRDefault="00885909">
      <w:pPr>
        <w:pStyle w:val="13"/>
        <w:snapToGrid w:val="0"/>
        <w:spacing w:line="360" w:lineRule="auto"/>
        <w:ind w:firstLineChars="196" w:firstLine="412"/>
        <w:rPr>
          <w:rFonts w:ascii="宋体" w:hAnsi="宋体" w:cs="仿宋"/>
          <w:color w:val="000000"/>
        </w:rPr>
      </w:pPr>
      <w:r w:rsidRPr="003C30FB">
        <w:rPr>
          <w:rFonts w:ascii="宋体" w:hAnsi="宋体" w:cs="仿宋" w:hint="eastAsia"/>
          <w:color w:val="000000"/>
        </w:rPr>
        <w:t>本指导原则为药包材成品质量控制中微生物检测项目设置、方法建立、接受标准以及检测频次等提供指导。</w:t>
      </w:r>
      <w:bookmarkStart w:id="15" w:name="_GoBack"/>
      <w:bookmarkEnd w:id="15"/>
    </w:p>
    <w:p w14:paraId="1E8FA030" w14:textId="77777777" w:rsidR="00DF0EBE" w:rsidRPr="003C30FB" w:rsidRDefault="00885909">
      <w:pPr>
        <w:snapToGrid w:val="0"/>
        <w:spacing w:line="360" w:lineRule="auto"/>
        <w:rPr>
          <w:rFonts w:ascii="宋体" w:hAnsi="宋体"/>
          <w:b/>
          <w:bCs/>
          <w:color w:val="000000"/>
        </w:rPr>
      </w:pPr>
      <w:bookmarkStart w:id="16" w:name="_Toc118720821"/>
      <w:bookmarkStart w:id="17" w:name="_Toc111212084"/>
      <w:bookmarkStart w:id="18" w:name="_Toc111212112"/>
      <w:bookmarkStart w:id="19" w:name="_Toc130562708"/>
      <w:bookmarkStart w:id="20" w:name="_Toc119568276"/>
      <w:r w:rsidRPr="003C30FB">
        <w:rPr>
          <w:rFonts w:ascii="宋体" w:hAnsi="宋体" w:hint="eastAsia"/>
          <w:b/>
          <w:bCs/>
          <w:color w:val="000000"/>
        </w:rPr>
        <w:t>2规范性引用文件</w:t>
      </w:r>
      <w:bookmarkEnd w:id="16"/>
      <w:bookmarkEnd w:id="17"/>
      <w:bookmarkEnd w:id="18"/>
      <w:bookmarkEnd w:id="19"/>
      <w:bookmarkEnd w:id="20"/>
    </w:p>
    <w:p w14:paraId="07010C09" w14:textId="77777777" w:rsidR="004A7227" w:rsidRPr="003C30FB" w:rsidRDefault="00885909" w:rsidP="004A7227">
      <w:pPr>
        <w:snapToGrid w:val="0"/>
        <w:spacing w:line="360" w:lineRule="auto"/>
        <w:ind w:firstLineChars="200" w:firstLine="420"/>
      </w:pPr>
      <w:r w:rsidRPr="003C30FB">
        <w:t>下列文件中的内容通过文中的规范性引用而构成必不可少的条款，其最新版本（包括所有增补版、勘误表等形式）适用于</w:t>
      </w:r>
      <w:r w:rsidR="00494BE4" w:rsidRPr="003C30FB">
        <w:rPr>
          <w:rFonts w:hint="eastAsia"/>
        </w:rPr>
        <w:t>本指导原则</w:t>
      </w:r>
      <w:r w:rsidRPr="003C30FB">
        <w:t>。</w:t>
      </w:r>
    </w:p>
    <w:p w14:paraId="4E376A65" w14:textId="77777777" w:rsidR="00DF0EBE" w:rsidRPr="003C30FB" w:rsidRDefault="00885909">
      <w:pPr>
        <w:snapToGrid w:val="0"/>
        <w:spacing w:line="360" w:lineRule="auto"/>
        <w:ind w:firstLineChars="200" w:firstLine="420"/>
        <w:rPr>
          <w:rFonts w:ascii="宋体" w:hAnsi="宋体"/>
          <w:bCs/>
          <w:color w:val="000000"/>
        </w:rPr>
      </w:pPr>
      <w:r w:rsidRPr="003C30FB">
        <w:rPr>
          <w:rFonts w:ascii="宋体" w:hAnsi="宋体" w:hint="eastAsia"/>
          <w:bCs/>
          <w:color w:val="000000"/>
        </w:rPr>
        <w:t>1101无菌检查法</w:t>
      </w:r>
    </w:p>
    <w:p w14:paraId="3EF97637" w14:textId="77777777" w:rsidR="00DF0EBE" w:rsidRPr="003C30FB" w:rsidRDefault="00885909">
      <w:pPr>
        <w:snapToGrid w:val="0"/>
        <w:spacing w:line="360" w:lineRule="auto"/>
        <w:ind w:firstLineChars="200" w:firstLine="420"/>
        <w:rPr>
          <w:rFonts w:ascii="宋体" w:hAnsi="宋体"/>
          <w:bCs/>
          <w:color w:val="000000"/>
        </w:rPr>
      </w:pPr>
      <w:r w:rsidRPr="003C30FB">
        <w:rPr>
          <w:rFonts w:ascii="宋体" w:hAnsi="宋体" w:hint="eastAsia"/>
          <w:bCs/>
          <w:color w:val="000000"/>
        </w:rPr>
        <w:t>1105非无菌产品微生物限度检查：微生物计数法</w:t>
      </w:r>
    </w:p>
    <w:p w14:paraId="0338E770" w14:textId="77777777" w:rsidR="00DF0EBE" w:rsidRPr="003C30FB" w:rsidRDefault="00885909">
      <w:pPr>
        <w:pStyle w:val="13"/>
        <w:snapToGrid w:val="0"/>
        <w:spacing w:line="360" w:lineRule="auto"/>
        <w:ind w:firstLineChars="200"/>
        <w:rPr>
          <w:rFonts w:ascii="宋体" w:hAnsi="宋体"/>
          <w:bCs/>
          <w:color w:val="000000"/>
        </w:rPr>
      </w:pPr>
      <w:r w:rsidRPr="003C30FB">
        <w:rPr>
          <w:rFonts w:ascii="宋体" w:hAnsi="宋体" w:hint="eastAsia"/>
          <w:bCs/>
          <w:color w:val="000000"/>
        </w:rPr>
        <w:t>1106非无菌产品微生物限度检查：控制菌检查法</w:t>
      </w:r>
    </w:p>
    <w:p w14:paraId="391363CB" w14:textId="77777777" w:rsidR="00DF0EBE" w:rsidRPr="003C30FB" w:rsidRDefault="00885909">
      <w:pPr>
        <w:pStyle w:val="13"/>
        <w:snapToGrid w:val="0"/>
        <w:spacing w:line="360" w:lineRule="auto"/>
        <w:ind w:firstLineChars="200"/>
        <w:rPr>
          <w:rFonts w:ascii="宋体" w:hAnsi="宋体"/>
          <w:bCs/>
          <w:color w:val="000000"/>
        </w:rPr>
      </w:pPr>
      <w:r w:rsidRPr="003C30FB">
        <w:rPr>
          <w:rFonts w:ascii="宋体" w:hAnsi="宋体" w:hint="eastAsia"/>
          <w:bCs/>
          <w:color w:val="000000"/>
        </w:rPr>
        <w:t>9</w:t>
      </w:r>
      <w:r w:rsidRPr="003C30FB">
        <w:rPr>
          <w:rFonts w:ascii="宋体" w:hAnsi="宋体"/>
          <w:bCs/>
          <w:color w:val="000000"/>
        </w:rPr>
        <w:t>203</w:t>
      </w:r>
      <w:r w:rsidRPr="003C30FB">
        <w:rPr>
          <w:rFonts w:ascii="宋体" w:hAnsi="宋体" w:hint="eastAsia"/>
          <w:bCs/>
          <w:color w:val="000000"/>
        </w:rPr>
        <w:t>药品微生物实验室质量管理指导原则</w:t>
      </w:r>
    </w:p>
    <w:p w14:paraId="37E82DC1" w14:textId="77777777" w:rsidR="00DF0EBE" w:rsidRPr="003C30FB" w:rsidRDefault="00885909">
      <w:pPr>
        <w:pStyle w:val="13"/>
        <w:snapToGrid w:val="0"/>
        <w:spacing w:line="360" w:lineRule="auto"/>
        <w:ind w:firstLineChars="200"/>
        <w:rPr>
          <w:rFonts w:ascii="宋体" w:hAnsi="宋体"/>
          <w:bCs/>
          <w:color w:val="000000"/>
        </w:rPr>
      </w:pPr>
      <w:r w:rsidRPr="003C30FB">
        <w:rPr>
          <w:rFonts w:ascii="宋体" w:hAnsi="宋体" w:hint="eastAsia"/>
          <w:bCs/>
          <w:color w:val="000000"/>
        </w:rPr>
        <w:t>GB/T19973.1《医疗保健产品灭菌 微生物学方法 第1部分：产品上微生物总数的确定》</w:t>
      </w:r>
    </w:p>
    <w:p w14:paraId="613008C6" w14:textId="77777777" w:rsidR="00DF0EBE" w:rsidRPr="003C30FB" w:rsidRDefault="00E40073">
      <w:pPr>
        <w:snapToGrid w:val="0"/>
        <w:spacing w:line="360" w:lineRule="auto"/>
        <w:rPr>
          <w:rFonts w:ascii="宋体" w:hAnsi="宋体"/>
          <w:b/>
          <w:bCs/>
          <w:color w:val="000000"/>
        </w:rPr>
      </w:pPr>
      <w:r w:rsidRPr="003C30FB">
        <w:rPr>
          <w:rFonts w:ascii="宋体" w:hAnsi="宋体" w:hint="eastAsia"/>
          <w:b/>
          <w:bCs/>
          <w:color w:val="000000"/>
        </w:rPr>
        <w:t>3</w:t>
      </w:r>
      <w:r w:rsidR="00885909" w:rsidRPr="003C30FB">
        <w:rPr>
          <w:rFonts w:ascii="宋体" w:hAnsi="宋体" w:hint="eastAsia"/>
          <w:b/>
          <w:bCs/>
          <w:color w:val="000000"/>
        </w:rPr>
        <w:t>检测项目</w:t>
      </w:r>
    </w:p>
    <w:p w14:paraId="0ACD6E99" w14:textId="77777777" w:rsidR="00935904" w:rsidRPr="003C30FB" w:rsidRDefault="0009506E" w:rsidP="00935904">
      <w:pPr>
        <w:pStyle w:val="afff0"/>
        <w:adjustRightInd w:val="0"/>
        <w:snapToGrid w:val="0"/>
        <w:spacing w:line="360" w:lineRule="auto"/>
        <w:ind w:firstLine="420"/>
        <w:rPr>
          <w:rFonts w:hAnsi="宋体" w:cs="仿宋"/>
          <w:color w:val="000000"/>
          <w:kern w:val="2"/>
          <w:szCs w:val="21"/>
        </w:rPr>
      </w:pPr>
      <w:r w:rsidRPr="003C30FB">
        <w:rPr>
          <w:rFonts w:hAnsi="宋体" w:cs="仿宋" w:hint="eastAsia"/>
          <w:color w:val="000000"/>
        </w:rPr>
        <w:t>药包材作为直接接触药品的包装材料和容器，其微生物控制对于控制药品微生物污染具有重要意义。</w:t>
      </w:r>
      <w:r w:rsidR="00935904" w:rsidRPr="003C30FB">
        <w:rPr>
          <w:rFonts w:hAnsi="宋体" w:cs="仿宋" w:hint="eastAsia"/>
          <w:color w:val="000000"/>
          <w:kern w:val="2"/>
          <w:szCs w:val="21"/>
        </w:rPr>
        <w:t>药包材成品的</w:t>
      </w:r>
      <w:r w:rsidR="00487FCD" w:rsidRPr="003C30FB">
        <w:rPr>
          <w:rFonts w:hAnsi="宋体" w:cs="仿宋" w:hint="eastAsia"/>
          <w:color w:val="000000"/>
          <w:kern w:val="2"/>
          <w:szCs w:val="21"/>
        </w:rPr>
        <w:t>微生物</w:t>
      </w:r>
      <w:r w:rsidR="00935904" w:rsidRPr="003C30FB">
        <w:rPr>
          <w:rFonts w:hAnsi="宋体" w:cs="仿宋" w:hint="eastAsia"/>
          <w:color w:val="000000"/>
          <w:kern w:val="2"/>
          <w:szCs w:val="21"/>
        </w:rPr>
        <w:t>检测项目</w:t>
      </w:r>
      <w:r w:rsidR="00487FCD" w:rsidRPr="003C30FB">
        <w:rPr>
          <w:rFonts w:hAnsi="宋体" w:cs="仿宋" w:hint="eastAsia"/>
          <w:color w:val="000000"/>
          <w:kern w:val="2"/>
          <w:szCs w:val="21"/>
        </w:rPr>
        <w:t>一般包括无菌检查、生物负载测定和微生物限度检查，不同供应形式药包材的相应检测项目</w:t>
      </w:r>
      <w:r w:rsidR="00935904" w:rsidRPr="003C30FB">
        <w:rPr>
          <w:rFonts w:hAnsi="宋体" w:cs="仿宋" w:hint="eastAsia"/>
          <w:color w:val="000000"/>
          <w:kern w:val="2"/>
          <w:szCs w:val="21"/>
        </w:rPr>
        <w:t>如表1所示。</w:t>
      </w:r>
    </w:p>
    <w:p w14:paraId="06188ED2" w14:textId="77777777" w:rsidR="00487FCD" w:rsidRPr="003C30FB" w:rsidRDefault="00487FCD" w:rsidP="00487FCD">
      <w:pPr>
        <w:snapToGrid w:val="0"/>
        <w:spacing w:line="360" w:lineRule="auto"/>
        <w:jc w:val="center"/>
        <w:rPr>
          <w:rFonts w:ascii="宋体" w:hAnsi="宋体"/>
          <w:b/>
          <w:color w:val="000000"/>
        </w:rPr>
      </w:pPr>
      <w:r w:rsidRPr="003C30FB">
        <w:rPr>
          <w:rFonts w:ascii="宋体" w:hAnsi="宋体" w:hint="eastAsia"/>
          <w:b/>
          <w:color w:val="000000"/>
        </w:rPr>
        <w:t>表1.</w:t>
      </w:r>
      <w:r w:rsidRPr="003C30FB">
        <w:rPr>
          <w:rFonts w:ascii="宋体" w:hAnsi="宋体" w:cs="仿宋" w:hint="eastAsia"/>
          <w:b/>
          <w:color w:val="000000"/>
        </w:rPr>
        <w:t xml:space="preserve"> 药包材成品检测项目</w:t>
      </w:r>
    </w:p>
    <w:tbl>
      <w:tblPr>
        <w:tblStyle w:val="aff8"/>
        <w:tblW w:w="7751" w:type="dxa"/>
        <w:jc w:val="center"/>
        <w:tblLook w:val="04A0" w:firstRow="1" w:lastRow="0" w:firstColumn="1" w:lastColumn="0" w:noHBand="0" w:noVBand="1"/>
      </w:tblPr>
      <w:tblGrid>
        <w:gridCol w:w="2332"/>
        <w:gridCol w:w="2294"/>
        <w:gridCol w:w="3125"/>
      </w:tblGrid>
      <w:tr w:rsidR="00487FCD" w:rsidRPr="003C30FB" w14:paraId="753E70A9" w14:textId="77777777" w:rsidTr="00487FCD">
        <w:trPr>
          <w:trHeight w:val="549"/>
          <w:jc w:val="center"/>
        </w:trPr>
        <w:tc>
          <w:tcPr>
            <w:tcW w:w="4626" w:type="dxa"/>
            <w:gridSpan w:val="2"/>
            <w:vAlign w:val="center"/>
          </w:tcPr>
          <w:p w14:paraId="772BBA58" w14:textId="77777777" w:rsidR="00487FCD" w:rsidRPr="003C30FB" w:rsidRDefault="00487FCD" w:rsidP="00905059">
            <w:pPr>
              <w:snapToGrid w:val="0"/>
              <w:spacing w:line="240" w:lineRule="auto"/>
              <w:ind w:firstLineChars="300" w:firstLine="632"/>
              <w:jc w:val="center"/>
              <w:rPr>
                <w:rFonts w:hAnsi="宋体"/>
                <w:szCs w:val="24"/>
              </w:rPr>
            </w:pPr>
            <w:r w:rsidRPr="003C30FB">
              <w:rPr>
                <w:rFonts w:hAnsi="宋体" w:hint="eastAsia"/>
                <w:b/>
                <w:bCs/>
                <w:szCs w:val="24"/>
              </w:rPr>
              <w:t>包材类型</w:t>
            </w:r>
          </w:p>
        </w:tc>
        <w:tc>
          <w:tcPr>
            <w:tcW w:w="3125" w:type="dxa"/>
            <w:vAlign w:val="center"/>
          </w:tcPr>
          <w:p w14:paraId="6398BAAD" w14:textId="77777777" w:rsidR="00487FCD" w:rsidRPr="003C30FB" w:rsidRDefault="00487FCD" w:rsidP="00905059">
            <w:pPr>
              <w:snapToGrid w:val="0"/>
              <w:spacing w:line="240" w:lineRule="auto"/>
              <w:jc w:val="center"/>
              <w:rPr>
                <w:rFonts w:hAnsi="宋体"/>
                <w:szCs w:val="24"/>
              </w:rPr>
            </w:pPr>
            <w:r w:rsidRPr="003C30FB">
              <w:rPr>
                <w:rFonts w:hAnsi="宋体" w:hint="eastAsia"/>
                <w:b/>
                <w:bCs/>
                <w:szCs w:val="24"/>
              </w:rPr>
              <w:t>检测项目</w:t>
            </w:r>
          </w:p>
        </w:tc>
      </w:tr>
      <w:tr w:rsidR="00487FCD" w:rsidRPr="003C30FB" w14:paraId="4E2877BD" w14:textId="77777777" w:rsidTr="00487FCD">
        <w:trPr>
          <w:trHeight w:val="841"/>
          <w:jc w:val="center"/>
        </w:trPr>
        <w:tc>
          <w:tcPr>
            <w:tcW w:w="4626" w:type="dxa"/>
            <w:gridSpan w:val="2"/>
            <w:vAlign w:val="center"/>
          </w:tcPr>
          <w:p w14:paraId="77750039" w14:textId="77777777" w:rsidR="00487FCD" w:rsidRPr="003C30FB" w:rsidRDefault="00487FCD" w:rsidP="00905059">
            <w:pPr>
              <w:snapToGrid w:val="0"/>
              <w:spacing w:line="360" w:lineRule="auto"/>
              <w:jc w:val="center"/>
              <w:rPr>
                <w:rFonts w:hAnsi="宋体"/>
                <w:szCs w:val="24"/>
              </w:rPr>
            </w:pPr>
            <w:r w:rsidRPr="003C30FB">
              <w:rPr>
                <w:rFonts w:hAnsi="宋体" w:hint="eastAsia"/>
                <w:szCs w:val="24"/>
              </w:rPr>
              <w:t>无菌药包材</w:t>
            </w:r>
          </w:p>
        </w:tc>
        <w:tc>
          <w:tcPr>
            <w:tcW w:w="3125" w:type="dxa"/>
            <w:vAlign w:val="center"/>
          </w:tcPr>
          <w:p w14:paraId="5E967C39" w14:textId="77777777" w:rsidR="00487FCD" w:rsidRPr="003C30FB" w:rsidRDefault="00487FCD" w:rsidP="001671CE">
            <w:pPr>
              <w:snapToGrid w:val="0"/>
              <w:spacing w:line="360" w:lineRule="auto"/>
              <w:jc w:val="center"/>
              <w:rPr>
                <w:rFonts w:hAnsi="宋体"/>
                <w:szCs w:val="24"/>
              </w:rPr>
            </w:pPr>
            <w:r w:rsidRPr="003C30FB">
              <w:rPr>
                <w:rFonts w:hAnsi="宋体" w:hint="eastAsia"/>
                <w:szCs w:val="24"/>
              </w:rPr>
              <w:t>无菌检查</w:t>
            </w:r>
          </w:p>
        </w:tc>
      </w:tr>
      <w:tr w:rsidR="00487FCD" w:rsidRPr="003C30FB" w14:paraId="1EAD49C8" w14:textId="77777777" w:rsidTr="00487FCD">
        <w:trPr>
          <w:trHeight w:val="898"/>
          <w:jc w:val="center"/>
        </w:trPr>
        <w:tc>
          <w:tcPr>
            <w:tcW w:w="2332" w:type="dxa"/>
            <w:vMerge w:val="restart"/>
            <w:vAlign w:val="center"/>
          </w:tcPr>
          <w:p w14:paraId="0186701F" w14:textId="77777777" w:rsidR="00487FCD" w:rsidRPr="003C30FB" w:rsidRDefault="00487FCD" w:rsidP="00042D35">
            <w:pPr>
              <w:pStyle w:val="afff0"/>
              <w:adjustRightInd w:val="0"/>
              <w:snapToGrid w:val="0"/>
              <w:spacing w:line="360" w:lineRule="auto"/>
              <w:ind w:firstLine="420"/>
              <w:rPr>
                <w:rFonts w:hAnsi="宋体" w:cs="仿宋"/>
                <w:color w:val="000000"/>
                <w:kern w:val="2"/>
                <w:szCs w:val="21"/>
              </w:rPr>
            </w:pPr>
            <w:r w:rsidRPr="003C30FB">
              <w:rPr>
                <w:rFonts w:hAnsi="宋体" w:cs="仿宋" w:hint="eastAsia"/>
                <w:color w:val="000000"/>
                <w:kern w:val="2"/>
                <w:szCs w:val="21"/>
              </w:rPr>
              <w:t>非无菌药包材</w:t>
            </w:r>
          </w:p>
        </w:tc>
        <w:tc>
          <w:tcPr>
            <w:tcW w:w="2293" w:type="dxa"/>
            <w:vAlign w:val="center"/>
          </w:tcPr>
          <w:p w14:paraId="1D87FC4D" w14:textId="77777777" w:rsidR="00487FCD" w:rsidRPr="003C30FB" w:rsidRDefault="0029553E" w:rsidP="0029553E">
            <w:pPr>
              <w:pStyle w:val="afff0"/>
              <w:adjustRightInd w:val="0"/>
              <w:snapToGrid w:val="0"/>
              <w:spacing w:line="360" w:lineRule="auto"/>
              <w:ind w:firstLineChars="0" w:firstLine="0"/>
              <w:jc w:val="center"/>
              <w:rPr>
                <w:rFonts w:hAnsi="宋体" w:cs="仿宋"/>
                <w:color w:val="000000"/>
                <w:kern w:val="2"/>
                <w:szCs w:val="21"/>
              </w:rPr>
            </w:pPr>
            <w:r>
              <w:rPr>
                <w:rFonts w:hAnsi="宋体" w:cs="仿宋" w:hint="eastAsia"/>
                <w:color w:val="000000"/>
                <w:kern w:val="2"/>
                <w:szCs w:val="21"/>
              </w:rPr>
              <w:t>用于</w:t>
            </w:r>
            <w:r w:rsidR="00487FCD" w:rsidRPr="003C30FB">
              <w:rPr>
                <w:rFonts w:hAnsi="宋体" w:cs="仿宋" w:hint="eastAsia"/>
                <w:color w:val="000000"/>
                <w:kern w:val="2"/>
                <w:szCs w:val="21"/>
              </w:rPr>
              <w:t>无菌药品</w:t>
            </w:r>
          </w:p>
        </w:tc>
        <w:tc>
          <w:tcPr>
            <w:tcW w:w="3125" w:type="dxa"/>
            <w:vAlign w:val="center"/>
          </w:tcPr>
          <w:p w14:paraId="04E6E1CE" w14:textId="77777777" w:rsidR="001671CE" w:rsidRDefault="00487FCD" w:rsidP="001671CE">
            <w:pPr>
              <w:pStyle w:val="afff0"/>
              <w:adjustRightInd w:val="0"/>
              <w:snapToGrid w:val="0"/>
              <w:spacing w:line="360" w:lineRule="auto"/>
              <w:ind w:firstLineChars="0" w:firstLine="0"/>
              <w:jc w:val="center"/>
              <w:rPr>
                <w:rFonts w:hAnsi="宋体" w:cs="仿宋"/>
                <w:color w:val="000000"/>
                <w:kern w:val="2"/>
                <w:szCs w:val="21"/>
              </w:rPr>
            </w:pPr>
            <w:r w:rsidRPr="003C30FB">
              <w:rPr>
                <w:rFonts w:hAnsi="宋体" w:cs="仿宋" w:hint="eastAsia"/>
                <w:color w:val="000000"/>
                <w:kern w:val="2"/>
                <w:szCs w:val="21"/>
              </w:rPr>
              <w:t>生物负载测定</w:t>
            </w:r>
          </w:p>
          <w:p w14:paraId="287153EC" w14:textId="77777777" w:rsidR="00487FCD" w:rsidRPr="003C30FB" w:rsidRDefault="00487FCD" w:rsidP="001671CE">
            <w:pPr>
              <w:pStyle w:val="afff0"/>
              <w:adjustRightInd w:val="0"/>
              <w:snapToGrid w:val="0"/>
              <w:spacing w:line="360" w:lineRule="auto"/>
              <w:ind w:firstLineChars="0" w:firstLine="0"/>
              <w:jc w:val="center"/>
              <w:rPr>
                <w:rFonts w:hAnsi="宋体" w:cs="仿宋"/>
                <w:color w:val="000000"/>
                <w:kern w:val="2"/>
                <w:szCs w:val="21"/>
              </w:rPr>
            </w:pPr>
            <w:r w:rsidRPr="003C30FB">
              <w:rPr>
                <w:rFonts w:hAnsi="宋体" w:cs="仿宋" w:hint="eastAsia"/>
                <w:color w:val="000000"/>
                <w:kern w:val="2"/>
                <w:szCs w:val="21"/>
              </w:rPr>
              <w:t>（由供需双方确定）</w:t>
            </w:r>
          </w:p>
        </w:tc>
      </w:tr>
      <w:tr w:rsidR="00487FCD" w:rsidRPr="003C30FB" w14:paraId="6C842580" w14:textId="77777777" w:rsidTr="00487FCD">
        <w:trPr>
          <w:trHeight w:val="745"/>
          <w:jc w:val="center"/>
        </w:trPr>
        <w:tc>
          <w:tcPr>
            <w:tcW w:w="2332" w:type="dxa"/>
            <w:vMerge/>
            <w:vAlign w:val="center"/>
          </w:tcPr>
          <w:p w14:paraId="78F452F5" w14:textId="77777777" w:rsidR="00487FCD" w:rsidRPr="003C30FB" w:rsidRDefault="00487FCD" w:rsidP="00042D35">
            <w:pPr>
              <w:pStyle w:val="afff0"/>
              <w:adjustRightInd w:val="0"/>
              <w:snapToGrid w:val="0"/>
              <w:spacing w:line="360" w:lineRule="auto"/>
              <w:ind w:firstLine="420"/>
              <w:rPr>
                <w:rFonts w:hAnsi="宋体" w:cs="仿宋"/>
                <w:color w:val="000000"/>
                <w:kern w:val="2"/>
                <w:szCs w:val="21"/>
              </w:rPr>
            </w:pPr>
          </w:p>
        </w:tc>
        <w:tc>
          <w:tcPr>
            <w:tcW w:w="2293" w:type="dxa"/>
            <w:vAlign w:val="center"/>
          </w:tcPr>
          <w:p w14:paraId="501F8CA2" w14:textId="77777777" w:rsidR="00487FCD" w:rsidRPr="003C30FB" w:rsidRDefault="0029553E" w:rsidP="0029553E">
            <w:pPr>
              <w:pStyle w:val="afff0"/>
              <w:adjustRightInd w:val="0"/>
              <w:snapToGrid w:val="0"/>
              <w:spacing w:line="360" w:lineRule="auto"/>
              <w:ind w:firstLineChars="0" w:firstLine="0"/>
              <w:jc w:val="center"/>
              <w:rPr>
                <w:rFonts w:hAnsi="宋体" w:cs="仿宋"/>
                <w:color w:val="000000"/>
                <w:kern w:val="2"/>
                <w:szCs w:val="21"/>
              </w:rPr>
            </w:pPr>
            <w:r w:rsidRPr="003C30FB">
              <w:rPr>
                <w:rFonts w:hAnsi="宋体" w:cs="仿宋" w:hint="eastAsia"/>
                <w:color w:val="000000"/>
                <w:kern w:val="2"/>
                <w:szCs w:val="21"/>
              </w:rPr>
              <w:t>用</w:t>
            </w:r>
            <w:r>
              <w:rPr>
                <w:rFonts w:hAnsi="宋体" w:cs="仿宋" w:hint="eastAsia"/>
                <w:color w:val="000000"/>
                <w:kern w:val="2"/>
                <w:szCs w:val="21"/>
              </w:rPr>
              <w:t>于</w:t>
            </w:r>
            <w:r w:rsidR="00487FCD" w:rsidRPr="003C30FB">
              <w:rPr>
                <w:rFonts w:hAnsi="宋体" w:cs="仿宋" w:hint="eastAsia"/>
                <w:color w:val="000000"/>
                <w:kern w:val="2"/>
                <w:szCs w:val="21"/>
              </w:rPr>
              <w:t>非无菌药品</w:t>
            </w:r>
          </w:p>
        </w:tc>
        <w:tc>
          <w:tcPr>
            <w:tcW w:w="3125" w:type="dxa"/>
            <w:vAlign w:val="center"/>
          </w:tcPr>
          <w:p w14:paraId="6562FC3D" w14:textId="77777777" w:rsidR="001671CE" w:rsidRDefault="00487FCD" w:rsidP="001671CE">
            <w:pPr>
              <w:pStyle w:val="afff0"/>
              <w:adjustRightInd w:val="0"/>
              <w:snapToGrid w:val="0"/>
              <w:spacing w:line="360" w:lineRule="auto"/>
              <w:ind w:firstLineChars="0" w:firstLine="0"/>
              <w:jc w:val="center"/>
              <w:rPr>
                <w:rFonts w:hAnsi="宋体" w:cs="仿宋"/>
                <w:color w:val="000000"/>
                <w:kern w:val="2"/>
                <w:szCs w:val="21"/>
              </w:rPr>
            </w:pPr>
            <w:r w:rsidRPr="003C30FB">
              <w:rPr>
                <w:rFonts w:hAnsi="宋体" w:cs="仿宋" w:hint="eastAsia"/>
                <w:color w:val="000000"/>
                <w:kern w:val="2"/>
                <w:szCs w:val="21"/>
              </w:rPr>
              <w:t>微生物限度检查</w:t>
            </w:r>
          </w:p>
          <w:p w14:paraId="2173A4C0" w14:textId="77777777" w:rsidR="00487FCD" w:rsidRPr="003C30FB" w:rsidRDefault="00487FCD" w:rsidP="001671CE">
            <w:pPr>
              <w:pStyle w:val="afff0"/>
              <w:adjustRightInd w:val="0"/>
              <w:snapToGrid w:val="0"/>
              <w:spacing w:line="360" w:lineRule="auto"/>
              <w:ind w:firstLineChars="0" w:firstLine="0"/>
              <w:jc w:val="center"/>
              <w:rPr>
                <w:rFonts w:hAnsi="宋体" w:cs="仿宋"/>
                <w:color w:val="000000"/>
                <w:kern w:val="2"/>
                <w:szCs w:val="21"/>
              </w:rPr>
            </w:pPr>
            <w:r w:rsidRPr="003C30FB">
              <w:rPr>
                <w:rFonts w:hAnsi="宋体" w:cs="仿宋" w:hint="eastAsia"/>
                <w:color w:val="000000"/>
                <w:kern w:val="2"/>
                <w:szCs w:val="21"/>
              </w:rPr>
              <w:t>（由供需双方确定）</w:t>
            </w:r>
          </w:p>
        </w:tc>
      </w:tr>
    </w:tbl>
    <w:p w14:paraId="249F91D8" w14:textId="77777777" w:rsidR="00493D5F" w:rsidRPr="003C30FB" w:rsidRDefault="00885909" w:rsidP="00042D35">
      <w:pPr>
        <w:pStyle w:val="afff0"/>
        <w:adjustRightInd w:val="0"/>
        <w:snapToGrid w:val="0"/>
        <w:spacing w:beforeLines="50" w:before="156" w:line="360" w:lineRule="auto"/>
        <w:ind w:firstLine="420"/>
        <w:rPr>
          <w:rFonts w:hAnsi="宋体" w:cs="仿宋"/>
          <w:color w:val="000000"/>
          <w:kern w:val="2"/>
          <w:szCs w:val="21"/>
        </w:rPr>
      </w:pPr>
      <w:r w:rsidRPr="003C30FB">
        <w:rPr>
          <w:rFonts w:hAnsi="宋体" w:cs="仿宋" w:hint="eastAsia"/>
          <w:color w:val="000000"/>
          <w:kern w:val="2"/>
          <w:szCs w:val="21"/>
        </w:rPr>
        <w:t>无菌药包材一般直接用于无菌工艺生产的无菌药品，</w:t>
      </w:r>
      <w:r w:rsidR="00493D5F" w:rsidRPr="003C30FB">
        <w:rPr>
          <w:rFonts w:hAnsi="宋体" w:cs="仿宋" w:hint="eastAsia"/>
          <w:color w:val="000000"/>
          <w:kern w:val="2"/>
          <w:szCs w:val="21"/>
        </w:rPr>
        <w:t>药包材生产企业应对灭菌工艺进行充分</w:t>
      </w:r>
      <w:r w:rsidR="00A3628F" w:rsidRPr="003C30FB">
        <w:rPr>
          <w:rFonts w:hAnsi="宋体" w:cs="仿宋" w:hint="eastAsia"/>
          <w:color w:val="000000"/>
          <w:kern w:val="2"/>
          <w:szCs w:val="21"/>
        </w:rPr>
        <w:t>验证</w:t>
      </w:r>
      <w:r w:rsidR="00493D5F" w:rsidRPr="003C30FB">
        <w:rPr>
          <w:rFonts w:hAnsi="宋体" w:cs="仿宋" w:hint="eastAsia"/>
          <w:color w:val="000000"/>
          <w:kern w:val="2"/>
          <w:szCs w:val="21"/>
        </w:rPr>
        <w:t>和精确控制，确保每批放行产品的无菌性。药包材生产企业宜对药包材成品设置无菌检查项目。</w:t>
      </w:r>
    </w:p>
    <w:p w14:paraId="18AAC624" w14:textId="77777777" w:rsidR="00042D35" w:rsidRPr="003C30FB" w:rsidRDefault="00394BB0" w:rsidP="00505362">
      <w:pPr>
        <w:pStyle w:val="afff0"/>
        <w:snapToGrid w:val="0"/>
        <w:spacing w:line="360" w:lineRule="auto"/>
        <w:ind w:firstLine="420"/>
      </w:pPr>
      <w:r w:rsidRPr="003C30FB">
        <w:rPr>
          <w:rFonts w:hint="eastAsia"/>
        </w:rPr>
        <w:t>对于</w:t>
      </w:r>
      <w:r w:rsidR="00885909" w:rsidRPr="003C30FB">
        <w:rPr>
          <w:rFonts w:hint="eastAsia"/>
        </w:rPr>
        <w:t>用于</w:t>
      </w:r>
      <w:r w:rsidR="00885909" w:rsidRPr="003C30FB">
        <w:rPr>
          <w:rFonts w:hAnsi="宋体" w:cs="仿宋" w:hint="eastAsia"/>
        </w:rPr>
        <w:t>无菌药品的非无菌药包材</w:t>
      </w:r>
      <w:r w:rsidR="00935904" w:rsidRPr="003C30FB">
        <w:rPr>
          <w:rFonts w:hAnsi="宋体" w:cs="仿宋" w:hint="eastAsia"/>
        </w:rPr>
        <w:t>成品</w:t>
      </w:r>
      <w:r w:rsidRPr="003C30FB">
        <w:rPr>
          <w:rFonts w:hAnsi="宋体" w:cs="仿宋" w:hint="eastAsia"/>
        </w:rPr>
        <w:t>，生物负载测定是对其存活微生物</w:t>
      </w:r>
      <w:r w:rsidR="00966AB0" w:rsidRPr="003C30FB">
        <w:rPr>
          <w:rFonts w:hAnsi="宋体" w:cs="仿宋" w:hint="eastAsia"/>
        </w:rPr>
        <w:t>总数</w:t>
      </w:r>
      <w:r w:rsidRPr="003C30FB">
        <w:rPr>
          <w:rFonts w:hAnsi="宋体" w:cs="仿宋" w:hint="eastAsia"/>
        </w:rPr>
        <w:t>进行测定的过程</w:t>
      </w:r>
      <w:r w:rsidR="00885909" w:rsidRPr="003C30FB">
        <w:rPr>
          <w:rFonts w:hAnsi="宋体" w:cs="仿宋" w:hint="eastAsia"/>
        </w:rPr>
        <w:t>，</w:t>
      </w:r>
      <w:r w:rsidR="00885909" w:rsidRPr="003C30FB">
        <w:rPr>
          <w:rFonts w:hAnsi="宋体" w:cs="仿宋" w:hint="eastAsia"/>
          <w:color w:val="000000"/>
          <w:kern w:val="2"/>
          <w:szCs w:val="21"/>
        </w:rPr>
        <w:t>生物负载测定数据有助于药品生产企业清洗和/或灭菌过程的开发、</w:t>
      </w:r>
      <w:r w:rsidR="00A3628F" w:rsidRPr="003C30FB">
        <w:rPr>
          <w:rFonts w:hAnsi="宋体" w:cs="仿宋" w:hint="eastAsia"/>
          <w:color w:val="000000"/>
          <w:kern w:val="2"/>
          <w:szCs w:val="21"/>
        </w:rPr>
        <w:t>验证</w:t>
      </w:r>
      <w:r w:rsidR="00885909" w:rsidRPr="003C30FB">
        <w:rPr>
          <w:rFonts w:hAnsi="宋体" w:cs="仿宋" w:hint="eastAsia"/>
          <w:color w:val="000000"/>
          <w:kern w:val="2"/>
          <w:szCs w:val="21"/>
        </w:rPr>
        <w:t>和常规控制</w:t>
      </w:r>
      <w:r w:rsidR="009D4DB1" w:rsidRPr="003C30FB">
        <w:rPr>
          <w:rFonts w:hAnsi="宋体" w:cs="仿宋" w:hint="eastAsia"/>
          <w:color w:val="000000"/>
          <w:kern w:val="2"/>
          <w:szCs w:val="21"/>
        </w:rPr>
        <w:t>。</w:t>
      </w:r>
      <w:r w:rsidR="000B4D0C" w:rsidRPr="003C30FB">
        <w:rPr>
          <w:rFonts w:hAnsi="宋体" w:cs="仿宋" w:hint="eastAsia"/>
          <w:color w:val="000000"/>
          <w:kern w:val="2"/>
          <w:szCs w:val="21"/>
        </w:rPr>
        <w:t>是否要对药包材成品设置生物负载测定项目，一般由</w:t>
      </w:r>
      <w:r w:rsidR="006E79CE" w:rsidRPr="003C30FB">
        <w:rPr>
          <w:rFonts w:hAnsi="宋体" w:cs="仿宋" w:hint="eastAsia"/>
          <w:color w:val="000000"/>
          <w:kern w:val="2"/>
          <w:szCs w:val="21"/>
        </w:rPr>
        <w:t>供需双方</w:t>
      </w:r>
      <w:r w:rsidR="000B4D0C" w:rsidRPr="003C30FB">
        <w:rPr>
          <w:rFonts w:hAnsi="宋体" w:cs="仿宋" w:hint="eastAsia"/>
          <w:color w:val="000000"/>
          <w:kern w:val="2"/>
          <w:szCs w:val="21"/>
        </w:rPr>
        <w:t>在企业标准或质量协议中规定。供需双方宜</w:t>
      </w:r>
      <w:r w:rsidR="006E79CE" w:rsidRPr="003C30FB">
        <w:rPr>
          <w:rFonts w:hAnsi="宋体" w:cs="仿宋" w:hint="eastAsia"/>
          <w:color w:val="000000"/>
          <w:kern w:val="2"/>
          <w:szCs w:val="21"/>
        </w:rPr>
        <w:t>基于</w:t>
      </w:r>
      <w:r w:rsidR="009D4DB1" w:rsidRPr="003C30FB">
        <w:rPr>
          <w:rFonts w:hAnsi="宋体" w:cs="仿宋" w:hint="eastAsia"/>
          <w:color w:val="000000"/>
          <w:kern w:val="2"/>
          <w:szCs w:val="21"/>
        </w:rPr>
        <w:t>质量风险管理的要求，根据产品特性、污染控制</w:t>
      </w:r>
      <w:r w:rsidR="00487FCD" w:rsidRPr="003C30FB">
        <w:rPr>
          <w:rFonts w:hAnsi="宋体" w:cs="仿宋" w:hint="eastAsia"/>
          <w:color w:val="000000"/>
          <w:kern w:val="2"/>
          <w:szCs w:val="21"/>
        </w:rPr>
        <w:t>措施</w:t>
      </w:r>
      <w:r w:rsidR="009D4DB1" w:rsidRPr="003C30FB">
        <w:rPr>
          <w:rFonts w:hAnsi="宋体" w:cs="仿宋" w:hint="eastAsia"/>
          <w:color w:val="000000"/>
          <w:kern w:val="2"/>
          <w:szCs w:val="21"/>
        </w:rPr>
        <w:t>、历史数据等综合评估</w:t>
      </w:r>
      <w:r w:rsidR="006E79CE" w:rsidRPr="003C30FB">
        <w:rPr>
          <w:rFonts w:hAnsi="宋体" w:cs="仿宋" w:hint="eastAsia"/>
          <w:color w:val="000000"/>
          <w:kern w:val="2"/>
          <w:szCs w:val="21"/>
        </w:rPr>
        <w:t>生物负载测定的必要性</w:t>
      </w:r>
      <w:r w:rsidR="00966AB0" w:rsidRPr="003C30FB">
        <w:rPr>
          <w:rFonts w:hAnsi="宋体" w:cs="仿宋" w:hint="eastAsia"/>
          <w:color w:val="000000"/>
          <w:kern w:val="2"/>
          <w:szCs w:val="21"/>
        </w:rPr>
        <w:t>。需要指出的是，</w:t>
      </w:r>
      <w:r w:rsidR="0071193E" w:rsidRPr="003C30FB">
        <w:rPr>
          <w:rFonts w:hAnsi="宋体" w:cs="仿宋" w:hint="eastAsia"/>
          <w:color w:val="000000"/>
          <w:kern w:val="2"/>
          <w:szCs w:val="21"/>
        </w:rPr>
        <w:t>根据生物负载数据的具体使用目的，</w:t>
      </w:r>
      <w:r w:rsidR="00966AB0" w:rsidRPr="003C30FB">
        <w:rPr>
          <w:rFonts w:hAnsi="宋体" w:cs="仿宋" w:hint="eastAsia"/>
          <w:color w:val="000000"/>
          <w:kern w:val="2"/>
          <w:szCs w:val="21"/>
        </w:rPr>
        <w:t>在进行生物负载测定的基础上，有时还需对生物负载进行进一步</w:t>
      </w:r>
      <w:r w:rsidR="00966AB0" w:rsidRPr="003C30FB">
        <w:rPr>
          <w:rFonts w:hint="eastAsia"/>
        </w:rPr>
        <w:t>微生物鉴定。</w:t>
      </w:r>
    </w:p>
    <w:p w14:paraId="6A800F2B" w14:textId="77777777" w:rsidR="009D4DB1" w:rsidRPr="003C30FB" w:rsidRDefault="00885909" w:rsidP="00505362">
      <w:pPr>
        <w:pStyle w:val="afff0"/>
        <w:snapToGrid w:val="0"/>
        <w:spacing w:line="360" w:lineRule="auto"/>
        <w:ind w:firstLine="420"/>
        <w:rPr>
          <w:rFonts w:hAnsi="宋体" w:cs="仿宋"/>
          <w:color w:val="000000"/>
        </w:rPr>
      </w:pPr>
      <w:r w:rsidRPr="003C30FB">
        <w:rPr>
          <w:rFonts w:hint="eastAsia"/>
        </w:rPr>
        <w:lastRenderedPageBreak/>
        <w:t>用于非</w:t>
      </w:r>
      <w:r w:rsidRPr="003C30FB">
        <w:rPr>
          <w:rFonts w:hAnsi="宋体" w:cs="仿宋" w:hint="eastAsia"/>
          <w:color w:val="000000"/>
        </w:rPr>
        <w:t>无菌药品的非无菌药包材</w:t>
      </w:r>
      <w:r w:rsidR="001A7D60" w:rsidRPr="003C30FB">
        <w:rPr>
          <w:rFonts w:hAnsi="宋体" w:cs="仿宋" w:hint="eastAsia"/>
          <w:color w:val="000000"/>
        </w:rPr>
        <w:t>，</w:t>
      </w:r>
      <w:r w:rsidR="00505362" w:rsidRPr="003C30FB">
        <w:rPr>
          <w:rFonts w:hAnsi="宋体" w:cs="仿宋" w:hint="eastAsia"/>
          <w:color w:val="000000"/>
        </w:rPr>
        <w:t>是否要对药包材成品设置微生物限度检查项目，一般由供需双方在企业标准或质量协议中规定。</w:t>
      </w:r>
      <w:r w:rsidR="006D5CFF" w:rsidRPr="003C30FB">
        <w:rPr>
          <w:rFonts w:ascii="Times New Roman" w:hint="eastAsia"/>
          <w:szCs w:val="24"/>
        </w:rPr>
        <w:t>可参考</w:t>
      </w:r>
      <w:r w:rsidR="006D5CFF" w:rsidRPr="003C30FB">
        <w:rPr>
          <w:rFonts w:ascii="Times New Roman" w:hint="eastAsia"/>
          <w:szCs w:val="24"/>
        </w:rPr>
        <w:t>ICH</w:t>
      </w:r>
      <w:r w:rsidR="006D5CFF" w:rsidRPr="003C30FB">
        <w:rPr>
          <w:rFonts w:ascii="Times New Roman"/>
          <w:szCs w:val="24"/>
        </w:rPr>
        <w:t xml:space="preserve"> Q6</w:t>
      </w:r>
      <w:r w:rsidR="006D5CFF" w:rsidRPr="003C30FB">
        <w:rPr>
          <w:rFonts w:ascii="Times New Roman" w:hint="eastAsia"/>
          <w:szCs w:val="24"/>
        </w:rPr>
        <w:t>A</w:t>
      </w:r>
      <w:r w:rsidR="006D5CFF" w:rsidRPr="003C30FB">
        <w:rPr>
          <w:rFonts w:ascii="Times New Roman" w:hint="eastAsia"/>
          <w:szCs w:val="24"/>
        </w:rPr>
        <w:t>等国内外</w:t>
      </w:r>
      <w:r w:rsidR="006D5CFF" w:rsidRPr="003C30FB">
        <w:rPr>
          <w:rFonts w:ascii="Times New Roman"/>
          <w:szCs w:val="24"/>
        </w:rPr>
        <w:t>相关</w:t>
      </w:r>
      <w:r w:rsidR="006D5CFF" w:rsidRPr="003C30FB">
        <w:rPr>
          <w:rFonts w:ascii="Times New Roman" w:hint="eastAsia"/>
          <w:szCs w:val="24"/>
        </w:rPr>
        <w:t>技术指导原则</w:t>
      </w:r>
      <w:r w:rsidR="000B4D0C" w:rsidRPr="003C30FB">
        <w:rPr>
          <w:rFonts w:ascii="Times New Roman" w:hint="eastAsia"/>
          <w:szCs w:val="24"/>
        </w:rPr>
        <w:t>评估微生物限度检查的必要性</w:t>
      </w:r>
      <w:bookmarkStart w:id="21" w:name="_Toc118720824"/>
      <w:bookmarkStart w:id="22" w:name="_Toc119568280"/>
      <w:bookmarkStart w:id="23" w:name="_Toc130562711"/>
      <w:r w:rsidR="00505362" w:rsidRPr="003C30FB">
        <w:rPr>
          <w:rFonts w:ascii="Times New Roman" w:hint="eastAsia"/>
          <w:szCs w:val="24"/>
        </w:rPr>
        <w:t>。</w:t>
      </w:r>
    </w:p>
    <w:p w14:paraId="4DD2D863" w14:textId="77777777" w:rsidR="00DF0EBE" w:rsidRPr="003C30FB" w:rsidRDefault="00701609" w:rsidP="00042D35">
      <w:pPr>
        <w:snapToGrid w:val="0"/>
        <w:spacing w:line="360" w:lineRule="auto"/>
        <w:rPr>
          <w:rFonts w:ascii="宋体" w:hAnsi="宋体"/>
          <w:b/>
          <w:bCs/>
          <w:color w:val="000000"/>
        </w:rPr>
      </w:pPr>
      <w:r w:rsidRPr="003C30FB">
        <w:rPr>
          <w:rFonts w:ascii="宋体" w:hAnsi="宋体" w:hint="eastAsia"/>
          <w:b/>
          <w:bCs/>
          <w:color w:val="000000"/>
        </w:rPr>
        <w:t>4</w:t>
      </w:r>
      <w:r w:rsidR="00885909" w:rsidRPr="003C30FB">
        <w:rPr>
          <w:rFonts w:ascii="宋体" w:hAnsi="宋体" w:hint="eastAsia"/>
          <w:b/>
          <w:bCs/>
          <w:color w:val="000000"/>
        </w:rPr>
        <w:t>检测方法</w:t>
      </w:r>
    </w:p>
    <w:p w14:paraId="0D802B65" w14:textId="3F005382" w:rsidR="00DA26BB" w:rsidRPr="003C30FB" w:rsidRDefault="00D00B6E" w:rsidP="00DA26BB">
      <w:pPr>
        <w:pStyle w:val="afff0"/>
        <w:adjustRightInd w:val="0"/>
        <w:snapToGrid w:val="0"/>
        <w:spacing w:line="360" w:lineRule="auto"/>
        <w:ind w:firstLine="420"/>
        <w:rPr>
          <w:rFonts w:hAnsi="宋体"/>
          <w:szCs w:val="24"/>
        </w:rPr>
      </w:pPr>
      <w:r w:rsidRPr="003C30FB">
        <w:rPr>
          <w:rFonts w:hAnsi="宋体" w:hint="eastAsia"/>
          <w:szCs w:val="24"/>
        </w:rPr>
        <w:t>本指导原则规定的检测方法是以微生物繁殖为基础的传统培养方法。随着微生物分析技术的迅速发展，一些快速或实时检测技术</w:t>
      </w:r>
      <w:r w:rsidR="0029553E">
        <w:rPr>
          <w:rFonts w:hAnsi="宋体" w:hint="eastAsia"/>
          <w:szCs w:val="24"/>
        </w:rPr>
        <w:t>可</w:t>
      </w:r>
      <w:r w:rsidRPr="003C30FB">
        <w:rPr>
          <w:rFonts w:hAnsi="宋体" w:hint="eastAsia"/>
          <w:szCs w:val="24"/>
        </w:rPr>
        <w:t>引入到微生物质量控制中。在采用新检测技术时，</w:t>
      </w:r>
      <w:r w:rsidR="00DA26BB" w:rsidRPr="00DA26BB">
        <w:rPr>
          <w:rFonts w:hAnsi="宋体" w:hint="eastAsia"/>
          <w:szCs w:val="24"/>
        </w:rPr>
        <w:t>应根据不同应用场景参考相关指导原则进行替代方法的验证，并对</w:t>
      </w:r>
      <w:r w:rsidR="00DA26BB">
        <w:rPr>
          <w:rFonts w:hAnsi="宋体" w:hint="eastAsia"/>
          <w:szCs w:val="24"/>
        </w:rPr>
        <w:t>验证</w:t>
      </w:r>
      <w:r w:rsidR="00DA26BB" w:rsidRPr="00DA26BB">
        <w:rPr>
          <w:rFonts w:hAnsi="宋体" w:hint="eastAsia"/>
          <w:szCs w:val="24"/>
        </w:rPr>
        <w:t>结果进行评价</w:t>
      </w:r>
      <w:r w:rsidR="00DA26BB">
        <w:rPr>
          <w:rFonts w:hAnsi="宋体" w:hint="eastAsia"/>
          <w:szCs w:val="24"/>
        </w:rPr>
        <w:t>。</w:t>
      </w:r>
    </w:p>
    <w:p w14:paraId="7A1E53B0" w14:textId="77777777" w:rsidR="00DF0EBE" w:rsidRPr="003C30FB" w:rsidRDefault="00701609">
      <w:pPr>
        <w:snapToGrid w:val="0"/>
        <w:spacing w:line="360" w:lineRule="auto"/>
        <w:rPr>
          <w:rFonts w:ascii="宋体" w:hAnsi="宋体"/>
          <w:b/>
          <w:bCs/>
          <w:color w:val="000000"/>
        </w:rPr>
      </w:pPr>
      <w:r w:rsidRPr="003C30FB">
        <w:rPr>
          <w:rFonts w:ascii="宋体" w:hAnsi="宋体" w:hint="eastAsia"/>
          <w:b/>
          <w:bCs/>
          <w:color w:val="000000"/>
        </w:rPr>
        <w:t>4</w:t>
      </w:r>
      <w:r w:rsidR="00885909" w:rsidRPr="003C30FB">
        <w:rPr>
          <w:rFonts w:ascii="宋体" w:hAnsi="宋体" w:hint="eastAsia"/>
          <w:b/>
          <w:bCs/>
          <w:color w:val="000000"/>
        </w:rPr>
        <w:t>.1无菌检查</w:t>
      </w:r>
      <w:bookmarkStart w:id="24" w:name="_Toc119595134"/>
      <w:bookmarkStart w:id="25" w:name="_Toc119590385"/>
      <w:bookmarkStart w:id="26" w:name="_Toc119568382"/>
      <w:bookmarkStart w:id="27" w:name="_Toc119568283"/>
      <w:bookmarkEnd w:id="21"/>
      <w:bookmarkEnd w:id="22"/>
      <w:bookmarkEnd w:id="23"/>
    </w:p>
    <w:p w14:paraId="787D8A0F" w14:textId="77777777" w:rsidR="00DF0EBE" w:rsidRPr="003C30FB" w:rsidRDefault="00885909">
      <w:pPr>
        <w:snapToGrid w:val="0"/>
        <w:spacing w:line="360" w:lineRule="auto"/>
        <w:ind w:firstLineChars="200" w:firstLine="420"/>
        <w:rPr>
          <w:rFonts w:ascii="宋体" w:hAnsi="宋体"/>
          <w:kern w:val="0"/>
          <w:szCs w:val="24"/>
        </w:rPr>
      </w:pPr>
      <w:bookmarkStart w:id="28" w:name="_Toc119595143"/>
      <w:bookmarkStart w:id="29" w:name="_Toc118720828"/>
      <w:bookmarkStart w:id="30" w:name="_Toc118708683"/>
      <w:bookmarkEnd w:id="24"/>
      <w:bookmarkEnd w:id="25"/>
      <w:bookmarkEnd w:id="26"/>
      <w:bookmarkEnd w:id="27"/>
      <w:r w:rsidRPr="003C30FB">
        <w:rPr>
          <w:rFonts w:ascii="宋体" w:hAnsi="宋体" w:hint="eastAsia"/>
          <w:kern w:val="0"/>
          <w:szCs w:val="24"/>
        </w:rPr>
        <w:t>药包材无菌检查可参照无菌检查法（通则1101）进行。</w:t>
      </w:r>
    </w:p>
    <w:p w14:paraId="03265CDC" w14:textId="77777777" w:rsidR="00DF0EBE" w:rsidRPr="003C30FB" w:rsidRDefault="00885909">
      <w:pPr>
        <w:snapToGrid w:val="0"/>
        <w:spacing w:line="360" w:lineRule="auto"/>
        <w:ind w:firstLineChars="200" w:firstLine="420"/>
        <w:rPr>
          <w:rFonts w:ascii="宋体" w:hAnsi="宋体"/>
          <w:kern w:val="0"/>
          <w:szCs w:val="24"/>
        </w:rPr>
      </w:pPr>
      <w:r w:rsidRPr="003C30FB">
        <w:rPr>
          <w:rFonts w:hint="eastAsia"/>
        </w:rPr>
        <w:t>检验数量一般参照</w:t>
      </w:r>
      <w:r w:rsidRPr="003C30FB">
        <w:rPr>
          <w:rFonts w:ascii="宋体" w:hAnsi="宋体" w:hint="eastAsia"/>
          <w:kern w:val="0"/>
          <w:szCs w:val="24"/>
        </w:rPr>
        <w:t>无菌检查法（通则1101）中的医疗器械</w:t>
      </w:r>
      <w:r w:rsidR="00805E1D" w:rsidRPr="003C30FB">
        <w:rPr>
          <w:rFonts w:ascii="宋体" w:hAnsi="宋体" w:hint="eastAsia"/>
          <w:kern w:val="0"/>
          <w:szCs w:val="24"/>
        </w:rPr>
        <w:t>。</w:t>
      </w:r>
    </w:p>
    <w:p w14:paraId="71C51DB0" w14:textId="77777777" w:rsidR="00DF0EBE" w:rsidRPr="003C30FB" w:rsidRDefault="00707BB0" w:rsidP="00EB61A3">
      <w:pPr>
        <w:snapToGrid w:val="0"/>
        <w:spacing w:line="360" w:lineRule="auto"/>
        <w:ind w:firstLineChars="200" w:firstLine="420"/>
        <w:rPr>
          <w:rFonts w:ascii="宋体" w:hAnsi="宋体"/>
          <w:kern w:val="0"/>
          <w:szCs w:val="24"/>
        </w:rPr>
      </w:pPr>
      <w:r w:rsidRPr="003C30FB">
        <w:rPr>
          <w:rFonts w:ascii="宋体" w:hAnsi="宋体" w:hint="eastAsia"/>
          <w:kern w:val="0"/>
          <w:szCs w:val="24"/>
        </w:rPr>
        <w:t>无菌药包材</w:t>
      </w:r>
      <w:r w:rsidR="00885909" w:rsidRPr="003C30FB">
        <w:rPr>
          <w:rFonts w:ascii="宋体" w:hAnsi="宋体" w:hint="eastAsia"/>
          <w:kern w:val="0"/>
          <w:szCs w:val="24"/>
        </w:rPr>
        <w:t>需要</w:t>
      </w:r>
      <w:r w:rsidRPr="003C30FB">
        <w:rPr>
          <w:rFonts w:ascii="宋体" w:hAnsi="宋体" w:hint="eastAsia"/>
          <w:kern w:val="0"/>
          <w:szCs w:val="24"/>
        </w:rPr>
        <w:t>在洁净区内参与</w:t>
      </w:r>
      <w:r w:rsidR="00885909" w:rsidRPr="003C30FB">
        <w:rPr>
          <w:rFonts w:ascii="宋体" w:hAnsi="宋体" w:hint="eastAsia"/>
          <w:kern w:val="0"/>
          <w:szCs w:val="24"/>
        </w:rPr>
        <w:t>药品的无菌加工，</w:t>
      </w:r>
      <w:r w:rsidRPr="003C30FB">
        <w:rPr>
          <w:rFonts w:ascii="宋体" w:hAnsi="宋体" w:hint="eastAsia"/>
          <w:kern w:val="0"/>
          <w:szCs w:val="24"/>
        </w:rPr>
        <w:t>一般需对供试品的内外表面进行无菌检查。</w:t>
      </w:r>
      <w:r w:rsidR="00885909" w:rsidRPr="003C30FB">
        <w:rPr>
          <w:rFonts w:ascii="宋体" w:hAnsi="宋体" w:hint="eastAsia"/>
          <w:kern w:val="0"/>
          <w:szCs w:val="24"/>
        </w:rPr>
        <w:t>鉴于药包材的形制等与药品不同，可按照如下方法或经</w:t>
      </w:r>
      <w:r w:rsidR="00A3628F" w:rsidRPr="003C30FB">
        <w:rPr>
          <w:rFonts w:ascii="宋体" w:hAnsi="宋体" w:hint="eastAsia"/>
          <w:kern w:val="0"/>
          <w:szCs w:val="24"/>
        </w:rPr>
        <w:t>验证</w:t>
      </w:r>
      <w:r w:rsidR="00885909" w:rsidRPr="003C30FB">
        <w:rPr>
          <w:rFonts w:ascii="宋体" w:hAnsi="宋体" w:hint="eastAsia"/>
          <w:kern w:val="0"/>
          <w:szCs w:val="24"/>
        </w:rPr>
        <w:t>的其他方法进行供试品处理及接种培养基</w:t>
      </w:r>
      <w:bookmarkEnd w:id="28"/>
      <w:r w:rsidR="00885909" w:rsidRPr="003C30FB">
        <w:rPr>
          <w:rFonts w:ascii="宋体" w:hAnsi="宋体" w:hint="eastAsia"/>
          <w:kern w:val="0"/>
          <w:szCs w:val="24"/>
        </w:rPr>
        <w:t>，未列出的品种可参照进行。</w:t>
      </w:r>
    </w:p>
    <w:p w14:paraId="3210EADE" w14:textId="77777777" w:rsidR="00DF0EBE" w:rsidRPr="003C30FB" w:rsidRDefault="00885909">
      <w:pPr>
        <w:snapToGrid w:val="0"/>
        <w:spacing w:line="360" w:lineRule="auto"/>
        <w:ind w:firstLineChars="200" w:firstLine="422"/>
        <w:rPr>
          <w:rFonts w:ascii="宋体" w:hAnsi="宋体"/>
          <w:kern w:val="0"/>
          <w:szCs w:val="24"/>
        </w:rPr>
      </w:pPr>
      <w:r w:rsidRPr="003C30FB">
        <w:rPr>
          <w:rFonts w:ascii="宋体" w:hAnsi="宋体"/>
          <w:b/>
          <w:kern w:val="0"/>
          <w:szCs w:val="24"/>
        </w:rPr>
        <w:t>预灌封注射器</w:t>
      </w:r>
      <w:r w:rsidRPr="003C30FB">
        <w:rPr>
          <w:rFonts w:ascii="宋体" w:hAnsi="宋体" w:hint="eastAsia"/>
          <w:b/>
          <w:kern w:val="0"/>
          <w:szCs w:val="24"/>
        </w:rPr>
        <w:t>、软膏管、</w:t>
      </w:r>
      <w:r w:rsidRPr="003C30FB">
        <w:rPr>
          <w:rFonts w:ascii="宋体" w:hAnsi="宋体"/>
          <w:b/>
          <w:kern w:val="0"/>
          <w:szCs w:val="24"/>
        </w:rPr>
        <w:t>橡胶密封件</w:t>
      </w:r>
      <w:r w:rsidRPr="003C30FB">
        <w:rPr>
          <w:rFonts w:ascii="宋体" w:hAnsi="宋体" w:hint="eastAsia"/>
          <w:b/>
          <w:kern w:val="0"/>
          <w:szCs w:val="24"/>
        </w:rPr>
        <w:t>等供试品</w:t>
      </w:r>
      <w:r w:rsidRPr="003C30FB">
        <w:rPr>
          <w:rFonts w:ascii="宋体" w:hAnsi="宋体" w:hint="eastAsia"/>
          <w:kern w:val="0"/>
          <w:szCs w:val="24"/>
        </w:rPr>
        <w:t xml:space="preserve"> 取供试品，必要时将其拆散或切碎，等量接种于各管足以浸没供试品的适量培养基中。</w:t>
      </w:r>
    </w:p>
    <w:bookmarkEnd w:id="29"/>
    <w:bookmarkEnd w:id="30"/>
    <w:p w14:paraId="4E0F0FDA" w14:textId="77777777" w:rsidR="00DF0EBE" w:rsidRPr="003C30FB" w:rsidRDefault="00885909">
      <w:pPr>
        <w:snapToGrid w:val="0"/>
        <w:spacing w:line="360" w:lineRule="auto"/>
        <w:ind w:firstLineChars="200" w:firstLine="422"/>
        <w:rPr>
          <w:rFonts w:ascii="宋体" w:hAnsi="宋体"/>
          <w:kern w:val="0"/>
          <w:szCs w:val="24"/>
        </w:rPr>
      </w:pPr>
      <w:r w:rsidRPr="003C30FB">
        <w:rPr>
          <w:rFonts w:ascii="宋体" w:hAnsi="宋体" w:hint="eastAsia"/>
          <w:b/>
          <w:kern w:val="0"/>
          <w:szCs w:val="24"/>
        </w:rPr>
        <w:t>塑料瓶、</w:t>
      </w:r>
      <w:r w:rsidR="000B6C6E" w:rsidRPr="003C30FB">
        <w:rPr>
          <w:rFonts w:ascii="宋体" w:hAnsi="宋体" w:hint="eastAsia"/>
          <w:b/>
          <w:kern w:val="0"/>
          <w:szCs w:val="24"/>
        </w:rPr>
        <w:t>滴眼剂瓶、</w:t>
      </w:r>
      <w:r w:rsidRPr="003C30FB">
        <w:rPr>
          <w:rFonts w:ascii="宋体" w:hAnsi="宋体" w:hint="eastAsia"/>
          <w:b/>
          <w:kern w:val="0"/>
          <w:szCs w:val="24"/>
        </w:rPr>
        <w:t>软袋等供试品</w:t>
      </w:r>
      <w:r w:rsidRPr="003C30FB">
        <w:rPr>
          <w:rFonts w:ascii="宋体" w:hAnsi="宋体" w:hint="eastAsia"/>
          <w:kern w:val="0"/>
          <w:szCs w:val="24"/>
        </w:rPr>
        <w:t xml:space="preserve"> 取供试品，分别用冲洗液充分冲洗供试品内外表面，将冲洗液合并，然后</w:t>
      </w:r>
      <w:r w:rsidR="00F342DB" w:rsidRPr="003C30FB">
        <w:rPr>
          <w:rFonts w:ascii="宋体" w:hAnsi="宋体" w:hint="eastAsia"/>
          <w:kern w:val="0"/>
          <w:szCs w:val="24"/>
        </w:rPr>
        <w:t>参</w:t>
      </w:r>
      <w:r w:rsidRPr="003C30FB">
        <w:rPr>
          <w:rFonts w:ascii="宋体" w:hAnsi="宋体" w:hint="eastAsia"/>
          <w:kern w:val="0"/>
          <w:szCs w:val="24"/>
        </w:rPr>
        <w:t>照无菌检查法（通则1101）“水溶性液体供试品”项下方法操作。</w:t>
      </w:r>
    </w:p>
    <w:p w14:paraId="32E009CB" w14:textId="77777777" w:rsidR="00DF0EBE" w:rsidRPr="003C30FB" w:rsidRDefault="00323C21">
      <w:pPr>
        <w:pStyle w:val="afff0"/>
        <w:adjustRightInd w:val="0"/>
        <w:snapToGrid w:val="0"/>
        <w:spacing w:line="360" w:lineRule="auto"/>
        <w:ind w:firstLineChars="0" w:firstLine="0"/>
        <w:rPr>
          <w:rFonts w:hAnsi="宋体"/>
          <w:b/>
          <w:bCs/>
          <w:color w:val="000000"/>
        </w:rPr>
      </w:pPr>
      <w:bookmarkStart w:id="31" w:name="_Toc119595136"/>
      <w:bookmarkStart w:id="32" w:name="_Toc130562718"/>
      <w:r w:rsidRPr="003C30FB">
        <w:rPr>
          <w:rFonts w:hAnsi="宋体" w:hint="eastAsia"/>
          <w:b/>
          <w:bCs/>
          <w:color w:val="000000"/>
        </w:rPr>
        <w:t>4</w:t>
      </w:r>
      <w:r w:rsidR="00885909" w:rsidRPr="003C30FB">
        <w:rPr>
          <w:rFonts w:hAnsi="宋体" w:hint="eastAsia"/>
          <w:b/>
          <w:bCs/>
          <w:color w:val="000000"/>
        </w:rPr>
        <w:t>.2生物负载测定</w:t>
      </w:r>
      <w:bookmarkStart w:id="33" w:name="_Toc119595137"/>
      <w:bookmarkStart w:id="34" w:name="_Toc119590389"/>
      <w:bookmarkEnd w:id="31"/>
      <w:bookmarkEnd w:id="32"/>
      <w:bookmarkEnd w:id="33"/>
      <w:bookmarkEnd w:id="34"/>
    </w:p>
    <w:p w14:paraId="57E4844A" w14:textId="77777777" w:rsidR="00DF0EBE" w:rsidRPr="003C30FB" w:rsidRDefault="00323C21">
      <w:pPr>
        <w:snapToGrid w:val="0"/>
        <w:spacing w:line="360" w:lineRule="auto"/>
        <w:rPr>
          <w:rFonts w:ascii="宋体" w:hAnsi="宋体"/>
          <w:b/>
          <w:bCs/>
          <w:color w:val="000000"/>
        </w:rPr>
      </w:pPr>
      <w:bookmarkStart w:id="35" w:name="_Toc130562719"/>
      <w:r w:rsidRPr="003C30FB">
        <w:rPr>
          <w:rFonts w:ascii="宋体" w:hAnsi="宋体" w:hint="eastAsia"/>
          <w:b/>
          <w:bCs/>
          <w:color w:val="000000"/>
        </w:rPr>
        <w:t>4</w:t>
      </w:r>
      <w:r w:rsidR="00885909" w:rsidRPr="003C30FB">
        <w:rPr>
          <w:rFonts w:ascii="宋体" w:hAnsi="宋体" w:hint="eastAsia"/>
          <w:b/>
          <w:bCs/>
          <w:color w:val="000000"/>
        </w:rPr>
        <w:t>.2.1方法设计</w:t>
      </w:r>
      <w:bookmarkEnd w:id="35"/>
    </w:p>
    <w:p w14:paraId="74B3F906" w14:textId="77777777" w:rsidR="00DF0EBE" w:rsidRPr="003C30FB" w:rsidRDefault="00323C21">
      <w:pPr>
        <w:snapToGrid w:val="0"/>
        <w:spacing w:line="360" w:lineRule="auto"/>
        <w:rPr>
          <w:rFonts w:ascii="宋体" w:hAnsi="宋体"/>
          <w:bCs/>
          <w:color w:val="000000"/>
        </w:rPr>
      </w:pPr>
      <w:r w:rsidRPr="003C30FB">
        <w:rPr>
          <w:rFonts w:ascii="宋体" w:hAnsi="宋体" w:hint="eastAsia"/>
          <w:bCs/>
          <w:color w:val="000000"/>
        </w:rPr>
        <w:t>4</w:t>
      </w:r>
      <w:r w:rsidR="00885909" w:rsidRPr="003C30FB">
        <w:rPr>
          <w:rFonts w:ascii="宋体" w:hAnsi="宋体" w:hint="eastAsia"/>
          <w:bCs/>
          <w:color w:val="000000"/>
        </w:rPr>
        <w:t>.2.1.1样品数量</w:t>
      </w:r>
    </w:p>
    <w:p w14:paraId="37655BD5" w14:textId="77777777" w:rsidR="00DF0EBE" w:rsidRPr="003C30FB" w:rsidRDefault="005862A8" w:rsidP="00423A0D">
      <w:pPr>
        <w:snapToGrid w:val="0"/>
        <w:spacing w:line="360" w:lineRule="auto"/>
        <w:ind w:firstLineChars="200" w:firstLine="420"/>
        <w:rPr>
          <w:rFonts w:ascii="宋体" w:hAnsi="宋体"/>
          <w:kern w:val="0"/>
          <w:szCs w:val="24"/>
        </w:rPr>
      </w:pPr>
      <w:r w:rsidRPr="003C30FB">
        <w:rPr>
          <w:rFonts w:hint="eastAsia"/>
        </w:rPr>
        <w:t>生物负载水平的常规监测</w:t>
      </w:r>
      <w:r w:rsidR="00885909" w:rsidRPr="003C30FB">
        <w:rPr>
          <w:rFonts w:hint="eastAsia"/>
        </w:rPr>
        <w:t>通</w:t>
      </w:r>
      <w:r w:rsidR="00885909" w:rsidRPr="003C30FB">
        <w:rPr>
          <w:rFonts w:ascii="Times New Roman" w:hint="eastAsia"/>
          <w:szCs w:val="24"/>
        </w:rPr>
        <w:t>常取</w:t>
      </w:r>
      <w:r w:rsidR="00885909" w:rsidRPr="003C30FB">
        <w:rPr>
          <w:rFonts w:ascii="Times New Roman" w:hint="eastAsia"/>
          <w:szCs w:val="24"/>
        </w:rPr>
        <w:t>3~10</w:t>
      </w:r>
      <w:r w:rsidR="00885909" w:rsidRPr="003C30FB">
        <w:rPr>
          <w:rFonts w:ascii="Times New Roman" w:hint="eastAsia"/>
          <w:szCs w:val="24"/>
        </w:rPr>
        <w:t>个供试品。</w:t>
      </w:r>
    </w:p>
    <w:p w14:paraId="4680CF93" w14:textId="77777777" w:rsidR="00DF0EBE" w:rsidRPr="003C30FB" w:rsidRDefault="00323C21">
      <w:pPr>
        <w:snapToGrid w:val="0"/>
        <w:spacing w:line="360" w:lineRule="auto"/>
        <w:rPr>
          <w:rFonts w:ascii="宋体" w:hAnsi="宋体"/>
          <w:bCs/>
          <w:color w:val="000000"/>
        </w:rPr>
      </w:pPr>
      <w:r w:rsidRPr="003C30FB">
        <w:rPr>
          <w:rFonts w:ascii="宋体" w:hAnsi="宋体" w:hint="eastAsia"/>
          <w:bCs/>
          <w:color w:val="000000"/>
        </w:rPr>
        <w:t>4</w:t>
      </w:r>
      <w:r w:rsidR="00885909" w:rsidRPr="003C30FB">
        <w:rPr>
          <w:rFonts w:ascii="宋体" w:hAnsi="宋体" w:hint="eastAsia"/>
          <w:bCs/>
          <w:color w:val="000000"/>
        </w:rPr>
        <w:t>.2.1.2样品份额</w:t>
      </w:r>
    </w:p>
    <w:p w14:paraId="56A80208" w14:textId="77777777" w:rsidR="00DF0EBE" w:rsidRPr="003C30FB" w:rsidRDefault="00885909">
      <w:pPr>
        <w:pStyle w:val="afffe"/>
        <w:adjustRightInd w:val="0"/>
        <w:snapToGrid w:val="0"/>
        <w:spacing w:line="360" w:lineRule="auto"/>
        <w:ind w:firstLineChars="200" w:firstLine="420"/>
        <w:rPr>
          <w:rFonts w:ascii="Times New Roman"/>
          <w:b/>
          <w:szCs w:val="24"/>
        </w:rPr>
      </w:pPr>
      <w:r w:rsidRPr="003C30FB">
        <w:rPr>
          <w:rFonts w:ascii="Times New Roman" w:hint="eastAsia"/>
          <w:kern w:val="2"/>
          <w:szCs w:val="24"/>
        </w:rPr>
        <w:t>一般采用</w:t>
      </w:r>
      <w:r w:rsidRPr="003C30FB">
        <w:rPr>
          <w:rFonts w:ascii="Times New Roman"/>
          <w:kern w:val="2"/>
          <w:szCs w:val="24"/>
        </w:rPr>
        <w:t>整</w:t>
      </w:r>
      <w:r w:rsidRPr="003C30FB">
        <w:rPr>
          <w:rFonts w:ascii="Times New Roman" w:hint="eastAsia"/>
          <w:kern w:val="2"/>
          <w:szCs w:val="24"/>
        </w:rPr>
        <w:t>个供试品进行生物负载测定。若存在实验室容器难以容纳整个供试品等情况</w:t>
      </w:r>
      <w:r w:rsidRPr="003C30FB">
        <w:rPr>
          <w:rFonts w:ascii="Times New Roman"/>
          <w:kern w:val="2"/>
          <w:szCs w:val="24"/>
        </w:rPr>
        <w:t>，</w:t>
      </w:r>
      <w:r w:rsidRPr="003C30FB">
        <w:rPr>
          <w:rFonts w:ascii="Times New Roman" w:hint="eastAsia"/>
          <w:kern w:val="2"/>
          <w:szCs w:val="24"/>
        </w:rPr>
        <w:t>可</w:t>
      </w:r>
      <w:r w:rsidRPr="003C30FB">
        <w:rPr>
          <w:rFonts w:ascii="Times New Roman"/>
          <w:kern w:val="2"/>
          <w:szCs w:val="24"/>
        </w:rPr>
        <w:t>使用</w:t>
      </w:r>
      <w:r w:rsidRPr="003C30FB">
        <w:rPr>
          <w:rFonts w:ascii="Times New Roman" w:hint="eastAsia"/>
          <w:kern w:val="2"/>
          <w:szCs w:val="24"/>
        </w:rPr>
        <w:t>代表性</w:t>
      </w:r>
      <w:r w:rsidRPr="003C30FB">
        <w:rPr>
          <w:rFonts w:ascii="Times New Roman"/>
          <w:kern w:val="2"/>
          <w:szCs w:val="24"/>
        </w:rPr>
        <w:t>部分</w:t>
      </w:r>
      <w:r w:rsidRPr="003C30FB">
        <w:rPr>
          <w:rFonts w:ascii="Times New Roman" w:hint="eastAsia"/>
          <w:kern w:val="2"/>
          <w:szCs w:val="24"/>
        </w:rPr>
        <w:t>进行，</w:t>
      </w:r>
      <w:r w:rsidRPr="003C30FB">
        <w:rPr>
          <w:rFonts w:ascii="Times New Roman" w:hint="eastAsia"/>
          <w:kern w:val="2"/>
          <w:szCs w:val="21"/>
        </w:rPr>
        <w:t>如片材类药包材可依据表面积确定样品份额</w:t>
      </w:r>
      <w:r w:rsidRPr="003C30FB">
        <w:rPr>
          <w:rFonts w:ascii="Times New Roman" w:hint="eastAsia"/>
          <w:kern w:val="2"/>
          <w:szCs w:val="24"/>
        </w:rPr>
        <w:t>。</w:t>
      </w:r>
    </w:p>
    <w:p w14:paraId="0662DFA0" w14:textId="77777777" w:rsidR="00DF0EBE" w:rsidRPr="003C30FB" w:rsidRDefault="00323C21">
      <w:pPr>
        <w:snapToGrid w:val="0"/>
        <w:spacing w:line="360" w:lineRule="auto"/>
        <w:rPr>
          <w:rFonts w:ascii="宋体" w:hAnsi="宋体"/>
          <w:bCs/>
          <w:color w:val="000000"/>
        </w:rPr>
      </w:pPr>
      <w:r w:rsidRPr="003C30FB">
        <w:rPr>
          <w:rFonts w:ascii="宋体" w:hAnsi="宋体" w:hint="eastAsia"/>
          <w:bCs/>
          <w:color w:val="000000"/>
        </w:rPr>
        <w:t>4</w:t>
      </w:r>
      <w:r w:rsidR="00885909" w:rsidRPr="003C30FB">
        <w:rPr>
          <w:rFonts w:ascii="宋体" w:hAnsi="宋体" w:hint="eastAsia"/>
          <w:bCs/>
          <w:color w:val="000000"/>
        </w:rPr>
        <w:t>.2.1.3微生物采集</w:t>
      </w:r>
    </w:p>
    <w:p w14:paraId="1A29B420" w14:textId="77777777" w:rsidR="00DF0EBE" w:rsidRPr="003C30FB" w:rsidRDefault="00885909">
      <w:pPr>
        <w:snapToGrid w:val="0"/>
        <w:spacing w:line="360" w:lineRule="auto"/>
        <w:ind w:firstLineChars="200" w:firstLine="420"/>
        <w:rPr>
          <w:rFonts w:ascii="Times New Roman"/>
          <w:szCs w:val="24"/>
        </w:rPr>
      </w:pPr>
      <w:r w:rsidRPr="003C30FB">
        <w:rPr>
          <w:rFonts w:ascii="Times New Roman" w:hAnsi="Times New Roman" w:hint="eastAsia"/>
          <w:szCs w:val="24"/>
        </w:rPr>
        <w:t>根据药包材的形制，常用的微生物采集方法包括</w:t>
      </w:r>
      <w:r w:rsidRPr="003C30FB">
        <w:rPr>
          <w:rFonts w:ascii="Times New Roman" w:hint="eastAsia"/>
          <w:szCs w:val="24"/>
        </w:rPr>
        <w:t>振摇法（机械或人工方式）、冲洗法、超声波洗脱法、袋蠕动法等，其中振摇法和冲洗法最为常用。</w:t>
      </w:r>
      <w:r w:rsidRPr="003C30FB">
        <w:rPr>
          <w:rFonts w:ascii="Times New Roman" w:hAnsi="Times New Roman" w:hint="eastAsia"/>
          <w:szCs w:val="24"/>
        </w:rPr>
        <w:t>一般可采用</w:t>
      </w:r>
      <w:r w:rsidRPr="003C30FB">
        <w:rPr>
          <w:rFonts w:ascii="Times New Roman" w:hAnsi="Times New Roman" w:hint="eastAsia"/>
          <w:szCs w:val="24"/>
        </w:rPr>
        <w:t>pH 7.</w:t>
      </w:r>
      <w:r w:rsidRPr="003C30FB">
        <w:rPr>
          <w:rFonts w:ascii="Times New Roman" w:hAnsi="Times New Roman"/>
          <w:szCs w:val="24"/>
        </w:rPr>
        <w:t>0</w:t>
      </w:r>
      <w:r w:rsidRPr="003C30FB">
        <w:rPr>
          <w:rFonts w:ascii="Times New Roman" w:hAnsi="Times New Roman" w:hint="eastAsia"/>
          <w:szCs w:val="24"/>
        </w:rPr>
        <w:t>无菌氯化钠</w:t>
      </w:r>
      <w:r w:rsidRPr="003C30FB">
        <w:rPr>
          <w:rFonts w:ascii="Times New Roman" w:hAnsi="Times New Roman" w:hint="eastAsia"/>
          <w:szCs w:val="24"/>
        </w:rPr>
        <w:t>-</w:t>
      </w:r>
      <w:r w:rsidRPr="003C30FB">
        <w:rPr>
          <w:rFonts w:ascii="Times New Roman" w:hAnsi="Times New Roman" w:hint="eastAsia"/>
          <w:szCs w:val="24"/>
        </w:rPr>
        <w:t>蛋白胨缓冲液、</w:t>
      </w:r>
      <w:r w:rsidR="00FA1252" w:rsidRPr="003C30FB">
        <w:rPr>
          <w:rFonts w:ascii="Times New Roman" w:hAnsi="Times New Roman" w:hint="eastAsia"/>
          <w:szCs w:val="24"/>
        </w:rPr>
        <w:t>0.9</w:t>
      </w:r>
      <w:r w:rsidRPr="003C30FB">
        <w:rPr>
          <w:rFonts w:ascii="Times New Roman" w:hAnsi="Times New Roman" w:hint="eastAsia"/>
          <w:szCs w:val="24"/>
        </w:rPr>
        <w:t>%</w:t>
      </w:r>
      <w:r w:rsidRPr="003C30FB">
        <w:rPr>
          <w:rFonts w:ascii="Times New Roman" w:hAnsi="Times New Roman" w:hint="eastAsia"/>
          <w:szCs w:val="24"/>
        </w:rPr>
        <w:t>无菌氯化钠溶液等洗脱液，</w:t>
      </w:r>
      <w:r w:rsidRPr="003C30FB">
        <w:rPr>
          <w:rFonts w:ascii="Times New Roman" w:hint="eastAsia"/>
          <w:szCs w:val="24"/>
        </w:rPr>
        <w:t>必要时采用含表面活性剂（</w:t>
      </w:r>
      <w:r w:rsidR="00323C21" w:rsidRPr="003C30FB">
        <w:rPr>
          <w:rFonts w:ascii="Times New Roman" w:hint="eastAsia"/>
          <w:szCs w:val="24"/>
        </w:rPr>
        <w:t>聚山梨酯</w:t>
      </w:r>
      <w:r w:rsidRPr="003C30FB">
        <w:rPr>
          <w:rFonts w:ascii="Times New Roman" w:hint="eastAsia"/>
          <w:szCs w:val="24"/>
        </w:rPr>
        <w:t>80</w:t>
      </w:r>
      <w:r w:rsidRPr="003C30FB">
        <w:rPr>
          <w:rFonts w:ascii="Times New Roman" w:hint="eastAsia"/>
          <w:szCs w:val="24"/>
        </w:rPr>
        <w:t>或卵磷脂）的洗脱液进行药包材微生物的采集。</w:t>
      </w:r>
    </w:p>
    <w:p w14:paraId="4CEFEF8A" w14:textId="77777777" w:rsidR="00DF0EBE" w:rsidRPr="003C30FB" w:rsidRDefault="00323C21">
      <w:pPr>
        <w:snapToGrid w:val="0"/>
        <w:spacing w:line="360" w:lineRule="auto"/>
        <w:rPr>
          <w:rFonts w:ascii="宋体" w:hAnsi="宋体"/>
          <w:bCs/>
          <w:color w:val="000000"/>
        </w:rPr>
      </w:pPr>
      <w:r w:rsidRPr="003C30FB">
        <w:rPr>
          <w:rFonts w:ascii="宋体" w:hAnsi="宋体" w:hint="eastAsia"/>
          <w:bCs/>
          <w:color w:val="000000"/>
        </w:rPr>
        <w:t>4</w:t>
      </w:r>
      <w:r w:rsidR="00885909" w:rsidRPr="003C30FB">
        <w:rPr>
          <w:rFonts w:ascii="宋体" w:hAnsi="宋体" w:hint="eastAsia"/>
          <w:bCs/>
          <w:color w:val="000000"/>
        </w:rPr>
        <w:t>.2.1.4接种培养基</w:t>
      </w:r>
    </w:p>
    <w:p w14:paraId="2BC558A7" w14:textId="77777777" w:rsidR="00DF0EBE" w:rsidRPr="003C30FB" w:rsidRDefault="00885909">
      <w:pPr>
        <w:pStyle w:val="afffe"/>
        <w:adjustRightInd w:val="0"/>
        <w:snapToGrid w:val="0"/>
        <w:spacing w:line="360" w:lineRule="auto"/>
        <w:ind w:firstLineChars="200" w:firstLine="420"/>
        <w:rPr>
          <w:rFonts w:ascii="Times New Roman"/>
          <w:kern w:val="2"/>
          <w:szCs w:val="24"/>
        </w:rPr>
      </w:pPr>
      <w:r w:rsidRPr="003C30FB">
        <w:rPr>
          <w:rFonts w:ascii="Times New Roman" w:hint="eastAsia"/>
          <w:kern w:val="2"/>
          <w:szCs w:val="24"/>
        </w:rPr>
        <w:t>接种培养基的方法一般包括：薄膜过滤法、平板倾注法、平板涂布法。根据药包材的低生物负载特性，接种培养基</w:t>
      </w:r>
      <w:r w:rsidR="00223203" w:rsidRPr="003C30FB">
        <w:rPr>
          <w:rFonts w:ascii="Times New Roman" w:hint="eastAsia"/>
          <w:kern w:val="2"/>
          <w:szCs w:val="24"/>
        </w:rPr>
        <w:t>宜</w:t>
      </w:r>
      <w:r w:rsidRPr="003C30FB">
        <w:rPr>
          <w:rFonts w:ascii="Times New Roman" w:hint="eastAsia"/>
          <w:kern w:val="2"/>
          <w:szCs w:val="24"/>
        </w:rPr>
        <w:t>优先采用薄膜过滤法。洗脱液过滤后，转移滤膜菌面朝上贴于适宜的培养基上进行培养。</w:t>
      </w:r>
    </w:p>
    <w:p w14:paraId="4CE6B823" w14:textId="77777777" w:rsidR="00DF0EBE" w:rsidRPr="003C30FB" w:rsidRDefault="00D1060F">
      <w:pPr>
        <w:snapToGrid w:val="0"/>
        <w:spacing w:line="360" w:lineRule="auto"/>
        <w:rPr>
          <w:rFonts w:ascii="宋体" w:hAnsi="宋体"/>
          <w:bCs/>
          <w:color w:val="000000"/>
        </w:rPr>
      </w:pPr>
      <w:r w:rsidRPr="003C30FB">
        <w:rPr>
          <w:rFonts w:ascii="宋体" w:hAnsi="宋体" w:hint="eastAsia"/>
          <w:bCs/>
          <w:color w:val="000000"/>
        </w:rPr>
        <w:t>4</w:t>
      </w:r>
      <w:r w:rsidR="00885909" w:rsidRPr="003C30FB">
        <w:rPr>
          <w:rFonts w:ascii="宋体" w:hAnsi="宋体" w:hint="eastAsia"/>
          <w:bCs/>
          <w:color w:val="000000"/>
        </w:rPr>
        <w:t>.2.1.5微生物培养</w:t>
      </w:r>
    </w:p>
    <w:p w14:paraId="4A32FCC4" w14:textId="77777777" w:rsidR="00415BBD" w:rsidRPr="003C30FB" w:rsidRDefault="00977520" w:rsidP="00643F55">
      <w:pPr>
        <w:pStyle w:val="afffe"/>
        <w:adjustRightInd w:val="0"/>
        <w:snapToGrid w:val="0"/>
        <w:spacing w:line="360" w:lineRule="auto"/>
        <w:ind w:firstLineChars="200" w:firstLine="420"/>
        <w:rPr>
          <w:rFonts w:ascii="Times New Roman"/>
          <w:kern w:val="2"/>
          <w:szCs w:val="24"/>
        </w:rPr>
      </w:pPr>
      <w:r w:rsidRPr="003C30FB">
        <w:rPr>
          <w:rFonts w:ascii="Times New Roman" w:hint="eastAsia"/>
          <w:kern w:val="2"/>
          <w:szCs w:val="24"/>
        </w:rPr>
        <w:lastRenderedPageBreak/>
        <w:t>培养条件应在考虑可能存在的微生物类型后进行选择。</w:t>
      </w:r>
      <w:r w:rsidR="00B57ED7" w:rsidRPr="003C30FB">
        <w:rPr>
          <w:rFonts w:ascii="Times New Roman" w:hint="eastAsia"/>
          <w:kern w:val="2"/>
          <w:szCs w:val="24"/>
        </w:rPr>
        <w:t>药包材</w:t>
      </w:r>
      <w:r w:rsidRPr="003C30FB">
        <w:rPr>
          <w:rFonts w:ascii="Times New Roman" w:hint="eastAsia"/>
          <w:kern w:val="2"/>
          <w:szCs w:val="24"/>
        </w:rPr>
        <w:t>不太可能受到专性厌氧菌的污染</w:t>
      </w:r>
      <w:r w:rsidR="00B57ED7" w:rsidRPr="003C30FB">
        <w:rPr>
          <w:rFonts w:ascii="Times New Roman" w:hint="eastAsia"/>
          <w:kern w:val="2"/>
          <w:szCs w:val="24"/>
        </w:rPr>
        <w:t>，可</w:t>
      </w:r>
      <w:r w:rsidR="00B86C6A" w:rsidRPr="003C30FB">
        <w:rPr>
          <w:rFonts w:ascii="Times New Roman" w:hint="eastAsia"/>
          <w:kern w:val="2"/>
          <w:szCs w:val="24"/>
        </w:rPr>
        <w:t>不考虑该</w:t>
      </w:r>
      <w:r w:rsidR="00B57ED7" w:rsidRPr="003C30FB">
        <w:rPr>
          <w:rFonts w:ascii="Times New Roman" w:hint="eastAsia"/>
          <w:kern w:val="2"/>
          <w:szCs w:val="24"/>
        </w:rPr>
        <w:t>测试</w:t>
      </w:r>
      <w:r w:rsidR="00FD566E" w:rsidRPr="003C30FB">
        <w:rPr>
          <w:rFonts w:ascii="Times New Roman" w:hint="eastAsia"/>
          <w:kern w:val="2"/>
          <w:szCs w:val="24"/>
        </w:rPr>
        <w:t>。</w:t>
      </w:r>
      <w:r w:rsidR="00B86C6A" w:rsidRPr="003C30FB">
        <w:rPr>
          <w:rFonts w:ascii="Times New Roman" w:hint="eastAsia"/>
          <w:kern w:val="2"/>
          <w:szCs w:val="24"/>
        </w:rPr>
        <w:t>一般可将</w:t>
      </w:r>
      <w:r w:rsidR="00423A0D" w:rsidRPr="003C30FB">
        <w:rPr>
          <w:rFonts w:ascii="Times New Roman" w:hint="eastAsia"/>
          <w:kern w:val="2"/>
          <w:szCs w:val="24"/>
        </w:rPr>
        <w:t>需氧菌</w:t>
      </w:r>
      <w:r w:rsidR="00643F55" w:rsidRPr="003C30FB">
        <w:rPr>
          <w:rFonts w:ascii="Times New Roman" w:hint="eastAsia"/>
          <w:kern w:val="2"/>
          <w:szCs w:val="24"/>
        </w:rPr>
        <w:t>、霉菌和酵母菌</w:t>
      </w:r>
      <w:r w:rsidRPr="003C30FB">
        <w:rPr>
          <w:rFonts w:ascii="Times New Roman" w:hint="eastAsia"/>
          <w:kern w:val="2"/>
          <w:szCs w:val="24"/>
        </w:rPr>
        <w:t>合并测试，将全部的</w:t>
      </w:r>
      <w:r w:rsidR="00B86C6A" w:rsidRPr="003C30FB">
        <w:rPr>
          <w:rFonts w:ascii="Times New Roman" w:hint="eastAsia"/>
          <w:kern w:val="2"/>
          <w:szCs w:val="24"/>
        </w:rPr>
        <w:t>供试液</w:t>
      </w:r>
      <w:r w:rsidRPr="003C30FB">
        <w:rPr>
          <w:rFonts w:ascii="Times New Roman" w:hint="eastAsia"/>
          <w:kern w:val="2"/>
          <w:szCs w:val="24"/>
        </w:rPr>
        <w:t>过滤到一张滤膜上，放置在</w:t>
      </w:r>
      <w:r w:rsidR="00B86C6A" w:rsidRPr="003C30FB">
        <w:rPr>
          <w:rFonts w:ascii="Times New Roman" w:hint="eastAsia"/>
          <w:kern w:val="2"/>
          <w:szCs w:val="24"/>
        </w:rPr>
        <w:t>合适的通用培养基上（如胰酪大豆胨琼脂培养基）</w:t>
      </w:r>
      <w:r w:rsidR="00C8434A" w:rsidRPr="003C30FB">
        <w:rPr>
          <w:rFonts w:ascii="Times New Roman" w:hint="eastAsia"/>
          <w:kern w:val="2"/>
          <w:szCs w:val="24"/>
        </w:rPr>
        <w:t>，</w:t>
      </w:r>
      <w:r w:rsidR="00423A0D" w:rsidRPr="003C30FB">
        <w:rPr>
          <w:rFonts w:ascii="Times New Roman" w:hint="eastAsia"/>
          <w:kern w:val="2"/>
          <w:szCs w:val="24"/>
        </w:rPr>
        <w:t>于</w:t>
      </w:r>
      <w:r w:rsidR="00C8434A" w:rsidRPr="003C30FB">
        <w:rPr>
          <w:rFonts w:ascii="Times New Roman" w:hint="eastAsia"/>
          <w:kern w:val="2"/>
          <w:szCs w:val="24"/>
        </w:rPr>
        <w:t>两个不同的温度下进行培养（</w:t>
      </w:r>
      <w:r w:rsidR="00C8434A" w:rsidRPr="003C30FB">
        <w:rPr>
          <w:rFonts w:ascii="Times New Roman"/>
          <w:kern w:val="2"/>
          <w:szCs w:val="24"/>
        </w:rPr>
        <w:t>如</w:t>
      </w:r>
      <w:r w:rsidR="00C8434A" w:rsidRPr="003C30FB">
        <w:rPr>
          <w:rFonts w:ascii="Times New Roman"/>
          <w:kern w:val="2"/>
          <w:szCs w:val="24"/>
        </w:rPr>
        <w:t>30°C</w:t>
      </w:r>
      <w:r w:rsidR="00C8434A" w:rsidRPr="003C30FB">
        <w:rPr>
          <w:rFonts w:ascii="Times New Roman"/>
          <w:kern w:val="2"/>
          <w:szCs w:val="24"/>
        </w:rPr>
        <w:t>到</w:t>
      </w:r>
      <w:r w:rsidR="00C8434A" w:rsidRPr="003C30FB">
        <w:rPr>
          <w:rFonts w:ascii="Times New Roman"/>
          <w:kern w:val="2"/>
          <w:szCs w:val="24"/>
        </w:rPr>
        <w:t>35°C</w:t>
      </w:r>
      <w:r w:rsidR="00C8434A" w:rsidRPr="003C30FB">
        <w:rPr>
          <w:rFonts w:ascii="Times New Roman"/>
          <w:kern w:val="2"/>
          <w:szCs w:val="24"/>
        </w:rPr>
        <w:t>，</w:t>
      </w:r>
      <w:r w:rsidR="00C8434A" w:rsidRPr="003C30FB">
        <w:rPr>
          <w:rFonts w:ascii="Times New Roman"/>
          <w:kern w:val="2"/>
          <w:szCs w:val="24"/>
        </w:rPr>
        <w:t>20°C</w:t>
      </w:r>
      <w:r w:rsidR="00C8434A" w:rsidRPr="003C30FB">
        <w:rPr>
          <w:rFonts w:ascii="Times New Roman"/>
          <w:kern w:val="2"/>
          <w:szCs w:val="24"/>
        </w:rPr>
        <w:t>到</w:t>
      </w:r>
      <w:r w:rsidR="00C8434A" w:rsidRPr="003C30FB">
        <w:rPr>
          <w:rFonts w:ascii="Times New Roman"/>
          <w:kern w:val="2"/>
          <w:szCs w:val="24"/>
        </w:rPr>
        <w:t>25°C</w:t>
      </w:r>
      <w:r w:rsidR="00C8434A" w:rsidRPr="003C30FB">
        <w:rPr>
          <w:rFonts w:ascii="Times New Roman" w:hint="eastAsia"/>
          <w:kern w:val="2"/>
          <w:szCs w:val="24"/>
        </w:rPr>
        <w:t>）</w:t>
      </w:r>
      <w:r w:rsidR="00423A0D" w:rsidRPr="003C30FB">
        <w:rPr>
          <w:rFonts w:ascii="Times New Roman" w:hint="eastAsia"/>
          <w:kern w:val="2"/>
          <w:szCs w:val="24"/>
        </w:rPr>
        <w:t>，或者其他经验证的培养条件。</w:t>
      </w:r>
      <w:r w:rsidR="00885909" w:rsidRPr="003C30FB">
        <w:rPr>
          <w:rFonts w:ascii="Times New Roman" w:hint="eastAsia"/>
          <w:kern w:val="2"/>
          <w:szCs w:val="24"/>
        </w:rPr>
        <w:t>其中培养基的配制、灭菌、贮藏以及质量控制等宜符合</w:t>
      </w:r>
      <w:r w:rsidR="00383966" w:rsidRPr="003C30FB">
        <w:rPr>
          <w:rFonts w:ascii="Times New Roman" w:hint="eastAsia"/>
          <w:kern w:val="2"/>
          <w:szCs w:val="24"/>
        </w:rPr>
        <w:t>非无菌产品微生物限度检查</w:t>
      </w:r>
      <w:r w:rsidR="00A0068D" w:rsidRPr="003C30FB">
        <w:rPr>
          <w:rFonts w:hAnsi="宋体" w:hint="eastAsia"/>
          <w:szCs w:val="24"/>
        </w:rPr>
        <w:t>：微生物计数法</w:t>
      </w:r>
      <w:r w:rsidR="00383966" w:rsidRPr="003C30FB">
        <w:rPr>
          <w:rFonts w:ascii="Times New Roman" w:hint="eastAsia"/>
          <w:kern w:val="2"/>
          <w:szCs w:val="24"/>
        </w:rPr>
        <w:t>（通则</w:t>
      </w:r>
      <w:r w:rsidR="00383966" w:rsidRPr="003C30FB">
        <w:rPr>
          <w:rFonts w:ascii="Times New Roman" w:hint="eastAsia"/>
          <w:kern w:val="2"/>
          <w:szCs w:val="24"/>
        </w:rPr>
        <w:t>1105</w:t>
      </w:r>
      <w:r w:rsidR="00383966" w:rsidRPr="003C30FB">
        <w:rPr>
          <w:rFonts w:ascii="Times New Roman" w:hint="eastAsia"/>
          <w:kern w:val="2"/>
          <w:szCs w:val="24"/>
        </w:rPr>
        <w:t>）、药品微生物实验室质量管理指导原则（</w:t>
      </w:r>
      <w:r w:rsidR="00383966" w:rsidRPr="003C30FB">
        <w:rPr>
          <w:rFonts w:ascii="Times New Roman" w:hint="eastAsia"/>
          <w:kern w:val="2"/>
          <w:szCs w:val="24"/>
        </w:rPr>
        <w:t>9203</w:t>
      </w:r>
      <w:r w:rsidR="00383966" w:rsidRPr="003C30FB">
        <w:rPr>
          <w:rFonts w:ascii="Times New Roman" w:hint="eastAsia"/>
          <w:kern w:val="2"/>
          <w:szCs w:val="24"/>
        </w:rPr>
        <w:t>）</w:t>
      </w:r>
      <w:r w:rsidR="00885909" w:rsidRPr="003C30FB">
        <w:rPr>
          <w:rFonts w:ascii="Times New Roman" w:hint="eastAsia"/>
          <w:kern w:val="2"/>
          <w:szCs w:val="24"/>
        </w:rPr>
        <w:t>的要求。</w:t>
      </w:r>
    </w:p>
    <w:p w14:paraId="2117D42E" w14:textId="77777777" w:rsidR="00DF0EBE" w:rsidRPr="003C30FB" w:rsidRDefault="00D1060F">
      <w:pPr>
        <w:snapToGrid w:val="0"/>
        <w:spacing w:line="360" w:lineRule="auto"/>
        <w:rPr>
          <w:rFonts w:ascii="Times New Roman" w:hAnsi="Times New Roman"/>
          <w:szCs w:val="24"/>
        </w:rPr>
      </w:pPr>
      <w:r w:rsidRPr="003C30FB">
        <w:rPr>
          <w:rFonts w:ascii="宋体" w:hAnsi="宋体" w:hint="eastAsia"/>
          <w:bCs/>
          <w:color w:val="000000"/>
        </w:rPr>
        <w:t>4</w:t>
      </w:r>
      <w:r w:rsidR="00885909" w:rsidRPr="003C30FB">
        <w:rPr>
          <w:rFonts w:ascii="宋体" w:hAnsi="宋体" w:hint="eastAsia"/>
          <w:bCs/>
          <w:color w:val="000000"/>
        </w:rPr>
        <w:t>.2.1.6微生物计数</w:t>
      </w:r>
    </w:p>
    <w:p w14:paraId="2A33AE8C" w14:textId="77777777" w:rsidR="00DF0EBE" w:rsidRPr="003C30FB" w:rsidRDefault="00885909">
      <w:pPr>
        <w:pStyle w:val="afffe"/>
        <w:adjustRightInd w:val="0"/>
        <w:snapToGrid w:val="0"/>
        <w:spacing w:line="360" w:lineRule="auto"/>
        <w:ind w:firstLineChars="200" w:firstLine="420"/>
        <w:rPr>
          <w:rFonts w:ascii="Times New Roman"/>
          <w:kern w:val="2"/>
          <w:szCs w:val="24"/>
        </w:rPr>
      </w:pPr>
      <w:r w:rsidRPr="003C30FB">
        <w:rPr>
          <w:rFonts w:ascii="Times New Roman" w:hint="eastAsia"/>
          <w:kern w:val="2"/>
          <w:szCs w:val="24"/>
        </w:rPr>
        <w:t>采用薄膜过滤法进行微生物计数时，每张滤膜上的菌落数</w:t>
      </w:r>
      <w:r w:rsidR="00EF2644" w:rsidRPr="003C30FB">
        <w:rPr>
          <w:rFonts w:ascii="Times New Roman" w:hint="eastAsia"/>
          <w:kern w:val="2"/>
          <w:szCs w:val="24"/>
        </w:rPr>
        <w:t>宜</w:t>
      </w:r>
      <w:r w:rsidRPr="003C30FB">
        <w:rPr>
          <w:rFonts w:ascii="Times New Roman" w:hint="eastAsia"/>
          <w:kern w:val="2"/>
          <w:szCs w:val="24"/>
        </w:rPr>
        <w:t>不超过</w:t>
      </w:r>
      <w:r w:rsidR="00173213" w:rsidRPr="003C30FB">
        <w:rPr>
          <w:rFonts w:ascii="Times New Roman" w:hint="eastAsia"/>
          <w:kern w:val="2"/>
          <w:szCs w:val="24"/>
        </w:rPr>
        <w:t>50</w:t>
      </w:r>
      <w:r w:rsidRPr="003C30FB">
        <w:rPr>
          <w:rFonts w:ascii="Times New Roman"/>
          <w:kern w:val="2"/>
          <w:szCs w:val="24"/>
        </w:rPr>
        <w:t>cfu</w:t>
      </w:r>
      <w:r w:rsidRPr="003C30FB">
        <w:rPr>
          <w:rFonts w:ascii="Times New Roman" w:hint="eastAsia"/>
          <w:kern w:val="2"/>
          <w:szCs w:val="24"/>
        </w:rPr>
        <w:t>。</w:t>
      </w:r>
      <w:r w:rsidR="009E581D" w:rsidRPr="003C30FB">
        <w:rPr>
          <w:rFonts w:ascii="Times New Roman"/>
          <w:kern w:val="2"/>
          <w:szCs w:val="24"/>
        </w:rPr>
        <w:t>若供试品中所含的菌数较多时，供试液可酌情减量</w:t>
      </w:r>
      <w:r w:rsidRPr="003C30FB">
        <w:rPr>
          <w:rFonts w:ascii="Times New Roman" w:hint="eastAsia"/>
          <w:kern w:val="2"/>
          <w:szCs w:val="24"/>
        </w:rPr>
        <w:t>。以相当于</w:t>
      </w:r>
      <w:r w:rsidRPr="003C30FB">
        <w:rPr>
          <w:rFonts w:ascii="Times New Roman" w:hint="eastAsia"/>
          <w:kern w:val="2"/>
          <w:szCs w:val="24"/>
        </w:rPr>
        <w:t>1</w:t>
      </w:r>
      <w:r w:rsidRPr="003C30FB">
        <w:rPr>
          <w:rFonts w:ascii="Times New Roman" w:hint="eastAsia"/>
          <w:kern w:val="2"/>
          <w:szCs w:val="24"/>
        </w:rPr>
        <w:t>个供试品的菌落数报告测定结果。</w:t>
      </w:r>
    </w:p>
    <w:p w14:paraId="1BBBEF6D" w14:textId="77777777" w:rsidR="00DF0EBE" w:rsidRPr="003C30FB" w:rsidRDefault="00D1060F">
      <w:pPr>
        <w:snapToGrid w:val="0"/>
        <w:spacing w:line="360" w:lineRule="auto"/>
        <w:rPr>
          <w:rFonts w:ascii="宋体" w:hAnsi="宋体"/>
          <w:b/>
          <w:bCs/>
          <w:color w:val="000000"/>
        </w:rPr>
      </w:pPr>
      <w:bookmarkStart w:id="36" w:name="_Toc119595147"/>
      <w:bookmarkStart w:id="37" w:name="_Toc119568401"/>
      <w:bookmarkStart w:id="38" w:name="_Toc118720844"/>
      <w:bookmarkStart w:id="39" w:name="_Toc130562720"/>
      <w:bookmarkStart w:id="40" w:name="_Toc118708699"/>
      <w:bookmarkStart w:id="41" w:name="_Toc119568302"/>
      <w:r w:rsidRPr="003C30FB">
        <w:rPr>
          <w:rFonts w:ascii="宋体" w:hAnsi="宋体" w:hint="eastAsia"/>
          <w:b/>
          <w:bCs/>
          <w:color w:val="000000"/>
        </w:rPr>
        <w:t>4</w:t>
      </w:r>
      <w:r w:rsidR="00885909" w:rsidRPr="003C30FB">
        <w:rPr>
          <w:rFonts w:ascii="宋体" w:hAnsi="宋体" w:hint="eastAsia"/>
          <w:b/>
          <w:bCs/>
          <w:color w:val="000000"/>
        </w:rPr>
        <w:t>.2.2方法</w:t>
      </w:r>
      <w:bookmarkEnd w:id="36"/>
      <w:bookmarkEnd w:id="37"/>
      <w:bookmarkEnd w:id="38"/>
      <w:bookmarkEnd w:id="39"/>
      <w:bookmarkEnd w:id="40"/>
      <w:bookmarkEnd w:id="41"/>
      <w:r w:rsidR="00A3628F" w:rsidRPr="003C30FB">
        <w:rPr>
          <w:rFonts w:ascii="宋体" w:hAnsi="宋体" w:hint="eastAsia"/>
          <w:b/>
          <w:bCs/>
          <w:color w:val="000000"/>
        </w:rPr>
        <w:t>验证</w:t>
      </w:r>
    </w:p>
    <w:p w14:paraId="13DCF5C7" w14:textId="77777777" w:rsidR="00DF0EBE" w:rsidRPr="003C30FB" w:rsidRDefault="00885909">
      <w:pPr>
        <w:snapToGrid w:val="0"/>
        <w:spacing w:line="360" w:lineRule="auto"/>
        <w:ind w:firstLineChars="200" w:firstLine="420"/>
        <w:rPr>
          <w:rFonts w:hAnsi="宋体"/>
          <w:szCs w:val="24"/>
        </w:rPr>
      </w:pPr>
      <w:r w:rsidRPr="003C30FB">
        <w:rPr>
          <w:rFonts w:ascii="Times New Roman"/>
          <w:szCs w:val="24"/>
        </w:rPr>
        <w:t>生物负载</w:t>
      </w:r>
      <w:r w:rsidRPr="003C30FB">
        <w:rPr>
          <w:rFonts w:ascii="Times New Roman" w:hint="eastAsia"/>
          <w:szCs w:val="24"/>
        </w:rPr>
        <w:t>测定</w:t>
      </w:r>
      <w:r w:rsidRPr="003C30FB">
        <w:rPr>
          <w:rFonts w:ascii="Times New Roman"/>
          <w:szCs w:val="24"/>
        </w:rPr>
        <w:t>的方法</w:t>
      </w:r>
      <w:r w:rsidR="00A3628F" w:rsidRPr="003C30FB">
        <w:rPr>
          <w:rFonts w:ascii="Times New Roman" w:hint="eastAsia"/>
          <w:szCs w:val="24"/>
        </w:rPr>
        <w:t>验证</w:t>
      </w:r>
      <w:r w:rsidRPr="003C30FB">
        <w:rPr>
          <w:rFonts w:ascii="Times New Roman"/>
          <w:szCs w:val="24"/>
        </w:rPr>
        <w:t>有两个方面需要考虑</w:t>
      </w:r>
      <w:r w:rsidR="008970B5" w:rsidRPr="003C30FB">
        <w:rPr>
          <w:rFonts w:ascii="Times New Roman" w:hint="eastAsia"/>
          <w:szCs w:val="24"/>
        </w:rPr>
        <w:t>。</w:t>
      </w:r>
      <w:r w:rsidRPr="003C30FB">
        <w:rPr>
          <w:rFonts w:ascii="Times New Roman" w:hint="eastAsia"/>
          <w:szCs w:val="24"/>
        </w:rPr>
        <w:t>一</w:t>
      </w:r>
      <w:r w:rsidRPr="003C30FB">
        <w:rPr>
          <w:rFonts w:ascii="Times New Roman"/>
          <w:szCs w:val="24"/>
        </w:rPr>
        <w:t>是</w:t>
      </w:r>
      <w:r w:rsidRPr="003C30FB">
        <w:rPr>
          <w:rFonts w:ascii="Times New Roman" w:hint="eastAsia"/>
          <w:szCs w:val="24"/>
        </w:rPr>
        <w:t>评估测试方法的适用性，以证明测试过程对微生物无生长抑制作用</w:t>
      </w:r>
      <w:r w:rsidR="00240023" w:rsidRPr="003C30FB">
        <w:rPr>
          <w:rFonts w:ascii="Times New Roman" w:hint="eastAsia"/>
          <w:szCs w:val="24"/>
        </w:rPr>
        <w:t>，可参考</w:t>
      </w:r>
      <w:r w:rsidR="00240023" w:rsidRPr="003C30FB">
        <w:rPr>
          <w:rFonts w:hAnsi="宋体" w:hint="eastAsia"/>
          <w:szCs w:val="24"/>
        </w:rPr>
        <w:t>非无菌产品微生物限度检查：微生物计数法（通则</w:t>
      </w:r>
      <w:r w:rsidR="00240023" w:rsidRPr="003C30FB">
        <w:rPr>
          <w:rFonts w:hAnsi="宋体" w:hint="eastAsia"/>
          <w:szCs w:val="24"/>
        </w:rPr>
        <w:t>1105</w:t>
      </w:r>
      <w:r w:rsidR="00240023" w:rsidRPr="003C30FB">
        <w:rPr>
          <w:rFonts w:hAnsi="宋体" w:hint="eastAsia"/>
          <w:szCs w:val="24"/>
        </w:rPr>
        <w:t>）进行。</w:t>
      </w:r>
      <w:r w:rsidRPr="003C30FB">
        <w:rPr>
          <w:rFonts w:ascii="Times New Roman" w:hint="eastAsia"/>
          <w:szCs w:val="24"/>
        </w:rPr>
        <w:t>二是评估测试方法的回收率，</w:t>
      </w:r>
      <w:r w:rsidR="006819C9" w:rsidRPr="003C30FB">
        <w:rPr>
          <w:rFonts w:ascii="Times New Roman" w:hint="eastAsia"/>
          <w:szCs w:val="24"/>
        </w:rPr>
        <w:t>用回收率的校正因子对结果进行校正</w:t>
      </w:r>
      <w:r w:rsidRPr="003C30FB">
        <w:rPr>
          <w:rFonts w:ascii="Times New Roman" w:hint="eastAsia"/>
          <w:szCs w:val="24"/>
        </w:rPr>
        <w:t>以</w:t>
      </w:r>
      <w:r w:rsidRPr="003C30FB">
        <w:rPr>
          <w:rFonts w:hint="eastAsia"/>
        </w:rPr>
        <w:t>补偿无法完全从产品和</w:t>
      </w:r>
      <w:r w:rsidRPr="003C30FB">
        <w:t>/</w:t>
      </w:r>
      <w:r w:rsidRPr="003C30FB">
        <w:rPr>
          <w:rFonts w:hint="eastAsia"/>
        </w:rPr>
        <w:t>或微生物培养中采集的微生物数量</w:t>
      </w:r>
      <w:r w:rsidR="008970B5" w:rsidRPr="003C30FB">
        <w:rPr>
          <w:rFonts w:hint="eastAsia"/>
        </w:rPr>
        <w:t>，</w:t>
      </w:r>
      <w:r w:rsidR="00240023" w:rsidRPr="003C30FB">
        <w:rPr>
          <w:rFonts w:ascii="Times New Roman" w:hint="eastAsia"/>
          <w:szCs w:val="24"/>
        </w:rPr>
        <w:t>方法</w:t>
      </w:r>
      <w:r w:rsidRPr="003C30FB">
        <w:rPr>
          <w:rFonts w:ascii="Times New Roman" w:hint="eastAsia"/>
          <w:szCs w:val="24"/>
        </w:rPr>
        <w:t>回收率</w:t>
      </w:r>
      <w:r w:rsidR="00240023" w:rsidRPr="003C30FB">
        <w:rPr>
          <w:rFonts w:ascii="Times New Roman" w:hint="eastAsia"/>
          <w:szCs w:val="24"/>
        </w:rPr>
        <w:t>试验</w:t>
      </w:r>
      <w:r w:rsidRPr="003C30FB">
        <w:rPr>
          <w:rFonts w:ascii="Times New Roman" w:hint="eastAsia"/>
          <w:szCs w:val="24"/>
        </w:rPr>
        <w:t>一般采用人工接种产品的方式，</w:t>
      </w:r>
      <w:r w:rsidRPr="003C30FB">
        <w:rPr>
          <w:rFonts w:hAnsi="宋体" w:hint="eastAsia"/>
          <w:szCs w:val="24"/>
        </w:rPr>
        <w:t>可参考</w:t>
      </w:r>
      <w:r w:rsidRPr="003C30FB">
        <w:rPr>
          <w:rFonts w:hAnsi="宋体" w:hint="eastAsia"/>
          <w:szCs w:val="24"/>
        </w:rPr>
        <w:t>GB/T19973.1</w:t>
      </w:r>
      <w:r w:rsidRPr="003C30FB">
        <w:rPr>
          <w:rFonts w:hAnsi="宋体" w:hint="eastAsia"/>
          <w:szCs w:val="24"/>
        </w:rPr>
        <w:t>《</w:t>
      </w:r>
      <w:r w:rsidRPr="003C30FB">
        <w:t>医疗保健产品灭菌微生物学方法第</w:t>
      </w:r>
      <w:r w:rsidRPr="003C30FB">
        <w:t>1</w:t>
      </w:r>
      <w:r w:rsidRPr="003C30FB">
        <w:t>部分：产品上微生物总数的确定</w:t>
      </w:r>
      <w:r w:rsidRPr="003C30FB">
        <w:rPr>
          <w:rFonts w:hAnsi="宋体" w:hint="eastAsia"/>
          <w:szCs w:val="24"/>
        </w:rPr>
        <w:t>》</w:t>
      </w:r>
      <w:r w:rsidR="00240023" w:rsidRPr="003C30FB">
        <w:rPr>
          <w:rFonts w:hAnsi="宋体" w:hint="eastAsia"/>
          <w:szCs w:val="24"/>
        </w:rPr>
        <w:t>进行</w:t>
      </w:r>
      <w:r w:rsidRPr="003C30FB">
        <w:rPr>
          <w:rFonts w:hAnsi="宋体" w:hint="eastAsia"/>
          <w:szCs w:val="24"/>
        </w:rPr>
        <w:t>。</w:t>
      </w:r>
      <w:bookmarkStart w:id="42" w:name="_Toc130562714"/>
      <w:bookmarkStart w:id="43" w:name="_Toc119595139"/>
    </w:p>
    <w:p w14:paraId="1ECD8A38" w14:textId="77777777" w:rsidR="00DF0EBE" w:rsidRPr="003C30FB" w:rsidRDefault="00D1060F">
      <w:pPr>
        <w:snapToGrid w:val="0"/>
        <w:spacing w:line="360" w:lineRule="auto"/>
        <w:rPr>
          <w:rFonts w:ascii="宋体" w:hAnsi="宋体"/>
          <w:szCs w:val="24"/>
        </w:rPr>
      </w:pPr>
      <w:r w:rsidRPr="003C30FB">
        <w:rPr>
          <w:rFonts w:ascii="宋体" w:hAnsi="宋体" w:hint="eastAsia"/>
          <w:b/>
          <w:bCs/>
          <w:color w:val="000000"/>
        </w:rPr>
        <w:t>4</w:t>
      </w:r>
      <w:r w:rsidR="00885909" w:rsidRPr="003C30FB">
        <w:rPr>
          <w:rFonts w:ascii="宋体" w:hAnsi="宋体" w:hint="eastAsia"/>
          <w:b/>
          <w:bCs/>
          <w:color w:val="000000"/>
        </w:rPr>
        <w:t>.3微生物限度检查</w:t>
      </w:r>
      <w:bookmarkEnd w:id="42"/>
      <w:bookmarkEnd w:id="43"/>
    </w:p>
    <w:p w14:paraId="4E3C3F4A" w14:textId="77777777" w:rsidR="00DF0EBE" w:rsidRPr="003C30FB" w:rsidRDefault="00885909">
      <w:pPr>
        <w:snapToGrid w:val="0"/>
        <w:spacing w:line="360" w:lineRule="auto"/>
        <w:ind w:firstLineChars="200" w:firstLine="420"/>
      </w:pPr>
      <w:bookmarkStart w:id="44" w:name="_Toc119594509"/>
      <w:bookmarkStart w:id="45" w:name="_Toc119595149"/>
      <w:r w:rsidRPr="003C30FB">
        <w:rPr>
          <w:rFonts w:ascii="宋体" w:hAnsi="Times New Roman" w:hint="eastAsia"/>
          <w:kern w:val="0"/>
          <w:szCs w:val="20"/>
        </w:rPr>
        <w:t>药包材微生物限度检查可参照非无菌产品微生物限度检查</w:t>
      </w:r>
      <w:r w:rsidR="00A0068D" w:rsidRPr="003C30FB">
        <w:rPr>
          <w:rFonts w:hAnsi="宋体" w:hint="eastAsia"/>
          <w:szCs w:val="24"/>
        </w:rPr>
        <w:t>：微生物计数法</w:t>
      </w:r>
      <w:r w:rsidRPr="003C30FB">
        <w:rPr>
          <w:rFonts w:ascii="宋体" w:hAnsi="Times New Roman" w:hint="eastAsia"/>
          <w:kern w:val="0"/>
          <w:szCs w:val="20"/>
        </w:rPr>
        <w:t>（通则1105）</w:t>
      </w:r>
      <w:r w:rsidR="00A0068D" w:rsidRPr="003C30FB">
        <w:rPr>
          <w:rFonts w:ascii="宋体" w:hAnsi="Times New Roman" w:hint="eastAsia"/>
          <w:kern w:val="0"/>
          <w:szCs w:val="20"/>
        </w:rPr>
        <w:t>、非无菌产品微生物限度检查</w:t>
      </w:r>
      <w:r w:rsidR="00A0068D" w:rsidRPr="003C30FB">
        <w:rPr>
          <w:rFonts w:hAnsi="宋体" w:hint="eastAsia"/>
          <w:szCs w:val="24"/>
        </w:rPr>
        <w:t>：控制菌检查法（通则</w:t>
      </w:r>
      <w:r w:rsidR="00A0068D" w:rsidRPr="003C30FB">
        <w:rPr>
          <w:rFonts w:hAnsi="宋体" w:hint="eastAsia"/>
          <w:szCs w:val="24"/>
        </w:rPr>
        <w:t>1106</w:t>
      </w:r>
      <w:r w:rsidR="00A0068D" w:rsidRPr="003C30FB">
        <w:rPr>
          <w:rFonts w:hAnsi="宋体" w:hint="eastAsia"/>
          <w:szCs w:val="24"/>
        </w:rPr>
        <w:t>）</w:t>
      </w:r>
      <w:r w:rsidRPr="003C30FB">
        <w:rPr>
          <w:rFonts w:ascii="宋体" w:hAnsi="Times New Roman" w:hint="eastAsia"/>
          <w:kern w:val="0"/>
          <w:szCs w:val="20"/>
        </w:rPr>
        <w:t>进行</w:t>
      </w:r>
      <w:r w:rsidRPr="003C30FB">
        <w:rPr>
          <w:rFonts w:hint="eastAsia"/>
        </w:rPr>
        <w:t>，优先采用薄膜过滤法。</w:t>
      </w:r>
    </w:p>
    <w:p w14:paraId="7854D584" w14:textId="77777777" w:rsidR="00DF0EBE" w:rsidRPr="003C30FB" w:rsidRDefault="00885909" w:rsidP="00423A0D">
      <w:pPr>
        <w:snapToGrid w:val="0"/>
        <w:spacing w:line="360" w:lineRule="auto"/>
        <w:ind w:firstLineChars="200" w:firstLine="420"/>
        <w:rPr>
          <w:rFonts w:ascii="宋体" w:hAnsi="宋体"/>
          <w:kern w:val="0"/>
          <w:szCs w:val="24"/>
        </w:rPr>
      </w:pPr>
      <w:r w:rsidRPr="003C30FB">
        <w:rPr>
          <w:rFonts w:ascii="Times New Roman" w:hint="eastAsia"/>
          <w:szCs w:val="24"/>
        </w:rPr>
        <w:t>容器类、实体类等供试品的检验量</w:t>
      </w:r>
      <w:r w:rsidR="00FD19EF" w:rsidRPr="003C30FB">
        <w:rPr>
          <w:rFonts w:ascii="Times New Roman" w:hint="eastAsia"/>
          <w:szCs w:val="24"/>
        </w:rPr>
        <w:t>不少于</w:t>
      </w:r>
      <w:r w:rsidRPr="003C30FB">
        <w:rPr>
          <w:rFonts w:ascii="Times New Roman" w:hint="eastAsia"/>
          <w:szCs w:val="24"/>
        </w:rPr>
        <w:t>5</w:t>
      </w:r>
      <w:r w:rsidR="00AB6DA6" w:rsidRPr="003C30FB">
        <w:rPr>
          <w:rFonts w:ascii="Times New Roman" w:hint="eastAsia"/>
          <w:szCs w:val="24"/>
        </w:rPr>
        <w:t>个；片材类供试品的检验量</w:t>
      </w:r>
      <w:r w:rsidR="00FD19EF" w:rsidRPr="003C30FB">
        <w:rPr>
          <w:rFonts w:ascii="Times New Roman" w:hint="eastAsia"/>
          <w:szCs w:val="24"/>
        </w:rPr>
        <w:t>不少于</w:t>
      </w:r>
      <w:r w:rsidRPr="003C30FB">
        <w:rPr>
          <w:rFonts w:ascii="Times New Roman" w:hint="eastAsia"/>
          <w:szCs w:val="24"/>
        </w:rPr>
        <w:t>500cm</w:t>
      </w:r>
      <w:r w:rsidRPr="003C30FB">
        <w:rPr>
          <w:rFonts w:ascii="Times New Roman" w:hint="eastAsia"/>
          <w:szCs w:val="24"/>
          <w:vertAlign w:val="superscript"/>
        </w:rPr>
        <w:t>2</w:t>
      </w:r>
      <w:r w:rsidRPr="003C30FB">
        <w:rPr>
          <w:rFonts w:ascii="Times New Roman" w:hint="eastAsia"/>
          <w:szCs w:val="24"/>
        </w:rPr>
        <w:t>（按单面计），取</w:t>
      </w:r>
      <w:r w:rsidRPr="003C30FB">
        <w:rPr>
          <w:rFonts w:ascii="Times New Roman" w:hint="eastAsia"/>
          <w:szCs w:val="24"/>
        </w:rPr>
        <w:t>5</w:t>
      </w:r>
      <w:r w:rsidRPr="003C30FB">
        <w:rPr>
          <w:rFonts w:ascii="Times New Roman" w:hint="eastAsia"/>
          <w:szCs w:val="24"/>
        </w:rPr>
        <w:t>等份，每份</w:t>
      </w:r>
      <w:r w:rsidRPr="003C30FB">
        <w:rPr>
          <w:rFonts w:ascii="Times New Roman" w:hint="eastAsia"/>
          <w:szCs w:val="24"/>
        </w:rPr>
        <w:t>100cm</w:t>
      </w:r>
      <w:r w:rsidRPr="003C30FB">
        <w:rPr>
          <w:rFonts w:ascii="Times New Roman" w:hint="eastAsia"/>
          <w:szCs w:val="24"/>
          <w:vertAlign w:val="superscript"/>
        </w:rPr>
        <w:t>2</w:t>
      </w:r>
      <w:r w:rsidRPr="003C30FB">
        <w:rPr>
          <w:rFonts w:ascii="Times New Roman" w:hint="eastAsia"/>
          <w:szCs w:val="24"/>
        </w:rPr>
        <w:t>。</w:t>
      </w:r>
    </w:p>
    <w:p w14:paraId="69902EC6" w14:textId="77777777" w:rsidR="00DF0EBE" w:rsidRPr="003C30FB" w:rsidRDefault="00885909">
      <w:pPr>
        <w:pStyle w:val="afff0"/>
        <w:adjustRightInd w:val="0"/>
        <w:snapToGrid w:val="0"/>
        <w:spacing w:line="360" w:lineRule="auto"/>
        <w:ind w:firstLine="420"/>
        <w:rPr>
          <w:rFonts w:ascii="Times New Roman"/>
          <w:kern w:val="2"/>
          <w:szCs w:val="24"/>
        </w:rPr>
      </w:pPr>
      <w:r w:rsidRPr="003C30FB">
        <w:rPr>
          <w:rFonts w:ascii="Times New Roman" w:hint="eastAsia"/>
          <w:kern w:val="2"/>
          <w:szCs w:val="24"/>
        </w:rPr>
        <w:t>以相当于</w:t>
      </w:r>
      <w:r w:rsidRPr="003C30FB">
        <w:rPr>
          <w:rFonts w:ascii="Times New Roman" w:hint="eastAsia"/>
          <w:kern w:val="2"/>
          <w:szCs w:val="24"/>
        </w:rPr>
        <w:t>1</w:t>
      </w:r>
      <w:r w:rsidRPr="003C30FB">
        <w:rPr>
          <w:rFonts w:ascii="Times New Roman" w:hint="eastAsia"/>
          <w:kern w:val="2"/>
          <w:szCs w:val="24"/>
        </w:rPr>
        <w:t>个或</w:t>
      </w:r>
      <w:r w:rsidRPr="003C30FB">
        <w:rPr>
          <w:rFonts w:ascii="Times New Roman" w:hint="eastAsia"/>
          <w:kern w:val="2"/>
          <w:szCs w:val="24"/>
        </w:rPr>
        <w:t>100cm</w:t>
      </w:r>
      <w:r w:rsidRPr="003C30FB">
        <w:rPr>
          <w:rFonts w:ascii="Times New Roman" w:hint="eastAsia"/>
          <w:kern w:val="2"/>
          <w:szCs w:val="24"/>
          <w:vertAlign w:val="superscript"/>
        </w:rPr>
        <w:t>2</w:t>
      </w:r>
      <w:r w:rsidRPr="003C30FB">
        <w:rPr>
          <w:rFonts w:ascii="Times New Roman" w:hint="eastAsia"/>
          <w:kern w:val="2"/>
          <w:szCs w:val="24"/>
        </w:rPr>
        <w:t>供试品的菌落数报告</w:t>
      </w:r>
      <w:r w:rsidR="007374BB" w:rsidRPr="003C30FB">
        <w:rPr>
          <w:rFonts w:ascii="Times New Roman" w:hint="eastAsia"/>
          <w:kern w:val="2"/>
          <w:szCs w:val="24"/>
        </w:rPr>
        <w:t>需氧菌总数、霉菌和酵母菌总数</w:t>
      </w:r>
      <w:r w:rsidR="00AD6270" w:rsidRPr="003C30FB">
        <w:rPr>
          <w:rFonts w:ascii="Times New Roman" w:hint="eastAsia"/>
          <w:kern w:val="2"/>
          <w:szCs w:val="24"/>
        </w:rPr>
        <w:t>结果</w:t>
      </w:r>
      <w:r w:rsidRPr="003C30FB">
        <w:rPr>
          <w:rFonts w:ascii="Times New Roman" w:hint="eastAsia"/>
          <w:kern w:val="2"/>
          <w:szCs w:val="24"/>
        </w:rPr>
        <w:t>，以相当于</w:t>
      </w:r>
      <w:r w:rsidRPr="003C30FB">
        <w:rPr>
          <w:rFonts w:ascii="Times New Roman" w:hint="eastAsia"/>
          <w:kern w:val="2"/>
          <w:szCs w:val="24"/>
        </w:rPr>
        <w:t>1</w:t>
      </w:r>
      <w:r w:rsidRPr="003C30FB">
        <w:rPr>
          <w:rFonts w:ascii="Times New Roman" w:hint="eastAsia"/>
          <w:kern w:val="2"/>
          <w:szCs w:val="24"/>
        </w:rPr>
        <w:t>个或</w:t>
      </w:r>
      <w:r w:rsidRPr="003C30FB">
        <w:rPr>
          <w:rFonts w:ascii="Times New Roman" w:hint="eastAsia"/>
          <w:kern w:val="2"/>
          <w:szCs w:val="24"/>
        </w:rPr>
        <w:t>100cm</w:t>
      </w:r>
      <w:r w:rsidRPr="003C30FB">
        <w:rPr>
          <w:rFonts w:ascii="Times New Roman" w:hint="eastAsia"/>
          <w:kern w:val="2"/>
          <w:szCs w:val="24"/>
          <w:vertAlign w:val="superscript"/>
        </w:rPr>
        <w:t>2</w:t>
      </w:r>
      <w:r w:rsidRPr="003C30FB">
        <w:rPr>
          <w:rFonts w:ascii="Times New Roman" w:hint="eastAsia"/>
          <w:kern w:val="2"/>
          <w:szCs w:val="24"/>
        </w:rPr>
        <w:t>供试品中是否检出控制菌报告控制菌检查结果。</w:t>
      </w:r>
    </w:p>
    <w:p w14:paraId="5B5F4BA7" w14:textId="77777777" w:rsidR="00DF0EBE" w:rsidRPr="003C30FB" w:rsidRDefault="00885909">
      <w:pPr>
        <w:snapToGrid w:val="0"/>
        <w:spacing w:line="360" w:lineRule="auto"/>
        <w:ind w:firstLineChars="200" w:firstLine="420"/>
        <w:rPr>
          <w:rFonts w:ascii="宋体" w:hAnsi="宋体"/>
          <w:kern w:val="0"/>
          <w:szCs w:val="24"/>
        </w:rPr>
      </w:pPr>
      <w:r w:rsidRPr="003C30FB">
        <w:rPr>
          <w:rFonts w:ascii="宋体" w:hAnsi="宋体" w:hint="eastAsia"/>
          <w:kern w:val="0"/>
          <w:szCs w:val="24"/>
        </w:rPr>
        <w:t>鉴于药包材的形制等与药品不同，可按照如下方法或经</w:t>
      </w:r>
      <w:r w:rsidR="00A3628F" w:rsidRPr="003C30FB">
        <w:rPr>
          <w:rFonts w:ascii="宋体" w:hAnsi="宋体" w:hint="eastAsia"/>
          <w:kern w:val="0"/>
          <w:szCs w:val="24"/>
        </w:rPr>
        <w:t>验证</w:t>
      </w:r>
      <w:r w:rsidRPr="003C30FB">
        <w:rPr>
          <w:rFonts w:ascii="宋体" w:hAnsi="宋体" w:hint="eastAsia"/>
          <w:kern w:val="0"/>
          <w:szCs w:val="24"/>
        </w:rPr>
        <w:t>的其他方法进行供试液制备</w:t>
      </w:r>
      <w:bookmarkStart w:id="46" w:name="_Toc118708692"/>
      <w:bookmarkStart w:id="47" w:name="_Toc118720837"/>
      <w:bookmarkStart w:id="48" w:name="_Toc119568391"/>
      <w:bookmarkStart w:id="49" w:name="_Toc119568292"/>
      <w:bookmarkEnd w:id="44"/>
      <w:bookmarkEnd w:id="45"/>
      <w:r w:rsidRPr="003C30FB">
        <w:rPr>
          <w:rFonts w:ascii="宋体" w:hAnsi="宋体" w:hint="eastAsia"/>
          <w:kern w:val="0"/>
          <w:szCs w:val="24"/>
        </w:rPr>
        <w:t>，未列出的品种可参照进行。</w:t>
      </w:r>
    </w:p>
    <w:p w14:paraId="71E62AD2" w14:textId="77777777" w:rsidR="00DF0EBE" w:rsidRPr="003C30FB" w:rsidRDefault="00885909">
      <w:pPr>
        <w:snapToGrid w:val="0"/>
        <w:spacing w:line="360" w:lineRule="auto"/>
        <w:ind w:firstLineChars="200" w:firstLine="422"/>
        <w:rPr>
          <w:rFonts w:ascii="Times New Roman"/>
          <w:b/>
          <w:color w:val="FF0000"/>
          <w:szCs w:val="24"/>
        </w:rPr>
      </w:pPr>
      <w:r w:rsidRPr="003C30FB">
        <w:rPr>
          <w:rFonts w:ascii="Times New Roman" w:hint="eastAsia"/>
          <w:b/>
          <w:szCs w:val="24"/>
        </w:rPr>
        <w:t>容器类（瓶、管等）供试品</w:t>
      </w:r>
      <w:bookmarkEnd w:id="46"/>
      <w:bookmarkEnd w:id="47"/>
      <w:r w:rsidR="002433F1" w:rsidRPr="003C30FB">
        <w:rPr>
          <w:rFonts w:ascii="Times New Roman" w:hint="eastAsia"/>
          <w:szCs w:val="24"/>
        </w:rPr>
        <w:t>取供试品，采用冲洗法，每个分别加入一定体积（依</w:t>
      </w:r>
      <w:r w:rsidR="00EF2644" w:rsidRPr="003C30FB">
        <w:rPr>
          <w:rFonts w:ascii="Times New Roman" w:hint="eastAsia"/>
          <w:szCs w:val="24"/>
        </w:rPr>
        <w:t>供试品</w:t>
      </w:r>
      <w:r w:rsidR="002433F1" w:rsidRPr="003C30FB">
        <w:rPr>
          <w:rFonts w:ascii="Times New Roman" w:hint="eastAsia"/>
          <w:szCs w:val="24"/>
        </w:rPr>
        <w:t>标示容量按比例确定）冲洗液，振摇一定时间，充分冲洗供试品内腔，将冲洗液合并，即得供试液。在振摇之前，采用适宜的方式将供试品密闭（如将瓶盖旋紧、用夹子将管尾端密闭等）。</w:t>
      </w:r>
    </w:p>
    <w:p w14:paraId="26059C5F" w14:textId="77777777" w:rsidR="00DF0EBE" w:rsidRPr="003C30FB" w:rsidRDefault="00885909">
      <w:pPr>
        <w:pStyle w:val="afffe"/>
        <w:adjustRightInd w:val="0"/>
        <w:snapToGrid w:val="0"/>
        <w:spacing w:line="360" w:lineRule="auto"/>
        <w:ind w:firstLineChars="200" w:firstLine="422"/>
        <w:rPr>
          <w:rFonts w:ascii="Times New Roman"/>
          <w:b/>
          <w:kern w:val="2"/>
          <w:szCs w:val="24"/>
        </w:rPr>
      </w:pPr>
      <w:bookmarkStart w:id="50" w:name="_Toc119568392"/>
      <w:bookmarkStart w:id="51" w:name="_Toc118708693"/>
      <w:bookmarkStart w:id="52" w:name="_Toc118720838"/>
      <w:bookmarkStart w:id="53" w:name="_Toc119568293"/>
      <w:bookmarkEnd w:id="48"/>
      <w:bookmarkEnd w:id="49"/>
      <w:r w:rsidRPr="003C30FB">
        <w:rPr>
          <w:rFonts w:ascii="Times New Roman" w:hint="eastAsia"/>
          <w:b/>
          <w:kern w:val="2"/>
          <w:szCs w:val="24"/>
        </w:rPr>
        <w:t>实体类（密封件、垫片等）供试品</w:t>
      </w:r>
      <w:bookmarkEnd w:id="50"/>
      <w:bookmarkEnd w:id="51"/>
      <w:bookmarkEnd w:id="52"/>
      <w:bookmarkEnd w:id="53"/>
      <w:r w:rsidR="002433F1" w:rsidRPr="003C30FB">
        <w:rPr>
          <w:rFonts w:ascii="Times New Roman" w:hint="eastAsia"/>
          <w:kern w:val="2"/>
          <w:szCs w:val="24"/>
        </w:rPr>
        <w:t>取供试品，采用振摇法，合并供试品投入盛有一定体积（依供试品个数</w:t>
      </w:r>
      <w:r w:rsidR="00EF2644" w:rsidRPr="003C30FB">
        <w:rPr>
          <w:rFonts w:ascii="Times New Roman" w:hint="eastAsia"/>
          <w:kern w:val="2"/>
          <w:szCs w:val="24"/>
        </w:rPr>
        <w:t>按比例</w:t>
      </w:r>
      <w:r w:rsidR="002433F1" w:rsidRPr="003C30FB">
        <w:rPr>
          <w:rFonts w:ascii="Times New Roman" w:hint="eastAsia"/>
          <w:kern w:val="2"/>
          <w:szCs w:val="24"/>
        </w:rPr>
        <w:t>确定）冲洗液的无菌容器中，振摇一定时间，充分冲洗供试品，即得供试液。必要时，可预先剪碎处理。视情况可分别冲洗供试品，将冲洗液合并，即得供试液。</w:t>
      </w:r>
    </w:p>
    <w:p w14:paraId="404CB982" w14:textId="77777777" w:rsidR="00DF0EBE" w:rsidRPr="003C30FB" w:rsidRDefault="00885909">
      <w:pPr>
        <w:pStyle w:val="afff0"/>
        <w:adjustRightInd w:val="0"/>
        <w:snapToGrid w:val="0"/>
        <w:spacing w:line="360" w:lineRule="auto"/>
        <w:ind w:firstLine="422"/>
        <w:rPr>
          <w:rFonts w:ascii="Times New Roman"/>
          <w:kern w:val="2"/>
          <w:szCs w:val="24"/>
        </w:rPr>
      </w:pPr>
      <w:bookmarkStart w:id="54" w:name="_Toc118708694"/>
      <w:bookmarkStart w:id="55" w:name="_Toc119568294"/>
      <w:bookmarkStart w:id="56" w:name="_Toc118720839"/>
      <w:bookmarkStart w:id="57" w:name="_Toc119568393"/>
      <w:r w:rsidRPr="003C30FB">
        <w:rPr>
          <w:rFonts w:ascii="Times New Roman" w:hint="eastAsia"/>
          <w:b/>
          <w:kern w:val="2"/>
          <w:szCs w:val="24"/>
        </w:rPr>
        <w:t>片材类（铝箔、膜、硬片等）供试品</w:t>
      </w:r>
      <w:bookmarkEnd w:id="54"/>
      <w:bookmarkEnd w:id="55"/>
      <w:bookmarkEnd w:id="56"/>
      <w:bookmarkEnd w:id="57"/>
      <w:r w:rsidR="002433F1" w:rsidRPr="003C30FB">
        <w:rPr>
          <w:rFonts w:ascii="Times New Roman" w:hint="eastAsia"/>
          <w:kern w:val="2"/>
          <w:szCs w:val="24"/>
        </w:rPr>
        <w:t>取供试品，采用振摇法，每份分别投入盛有一定体积（依</w:t>
      </w:r>
      <w:r w:rsidR="00EF2644" w:rsidRPr="003C30FB">
        <w:rPr>
          <w:rFonts w:ascii="Times New Roman" w:hint="eastAsia"/>
          <w:kern w:val="2"/>
          <w:szCs w:val="24"/>
        </w:rPr>
        <w:t>供试品</w:t>
      </w:r>
      <w:r w:rsidR="002433F1" w:rsidRPr="003C30FB">
        <w:rPr>
          <w:rFonts w:ascii="Times New Roman" w:hint="eastAsia"/>
          <w:kern w:val="2"/>
          <w:szCs w:val="24"/>
        </w:rPr>
        <w:t>表面积按比例确定）冲洗液的无菌容器中，振摇一定时间，充分冲洗供试品，将冲洗液合并，即得供试液。必要时，可预先剪碎处理。视情况可合并供试品制备供试液。</w:t>
      </w:r>
    </w:p>
    <w:p w14:paraId="5A7597A0" w14:textId="77777777" w:rsidR="00DF0EBE" w:rsidRPr="003C30FB" w:rsidRDefault="00885909">
      <w:pPr>
        <w:snapToGrid w:val="0"/>
        <w:spacing w:line="360" w:lineRule="auto"/>
        <w:rPr>
          <w:rFonts w:ascii="宋体" w:hAnsi="宋体"/>
          <w:b/>
          <w:bCs/>
          <w:color w:val="000000"/>
        </w:rPr>
      </w:pPr>
      <w:bookmarkStart w:id="58" w:name="_Toc130562716"/>
      <w:r w:rsidRPr="003C30FB">
        <w:rPr>
          <w:rFonts w:ascii="宋体" w:hAnsi="宋体" w:hint="eastAsia"/>
          <w:b/>
          <w:bCs/>
          <w:color w:val="000000"/>
        </w:rPr>
        <w:t>6接受标准</w:t>
      </w:r>
    </w:p>
    <w:p w14:paraId="6C46C870" w14:textId="77777777" w:rsidR="00DF0EBE" w:rsidRPr="003C30FB" w:rsidRDefault="00885909">
      <w:pPr>
        <w:snapToGrid w:val="0"/>
        <w:spacing w:line="360" w:lineRule="auto"/>
        <w:rPr>
          <w:rFonts w:ascii="宋体" w:hAnsi="宋体"/>
          <w:b/>
          <w:bCs/>
          <w:color w:val="000000"/>
        </w:rPr>
      </w:pPr>
      <w:bookmarkStart w:id="59" w:name="_Toc130562721"/>
      <w:bookmarkEnd w:id="58"/>
      <w:r w:rsidRPr="003C30FB">
        <w:rPr>
          <w:rFonts w:ascii="宋体" w:hAnsi="宋体" w:hint="eastAsia"/>
          <w:b/>
          <w:bCs/>
          <w:color w:val="000000"/>
        </w:rPr>
        <w:lastRenderedPageBreak/>
        <w:t>6</w:t>
      </w:r>
      <w:r w:rsidRPr="003C30FB">
        <w:rPr>
          <w:rFonts w:ascii="宋体" w:hAnsi="宋体"/>
          <w:b/>
          <w:bCs/>
          <w:color w:val="000000"/>
        </w:rPr>
        <w:t>.1</w:t>
      </w:r>
      <w:r w:rsidRPr="003C30FB">
        <w:rPr>
          <w:rFonts w:ascii="宋体" w:hAnsi="宋体" w:hint="eastAsia"/>
          <w:b/>
          <w:bCs/>
          <w:color w:val="000000"/>
        </w:rPr>
        <w:t>无菌检查接受标准</w:t>
      </w:r>
    </w:p>
    <w:p w14:paraId="72845F6E" w14:textId="77777777" w:rsidR="00DF0EBE" w:rsidRPr="003C30FB" w:rsidRDefault="00885909">
      <w:pPr>
        <w:pStyle w:val="afffe"/>
        <w:adjustRightInd w:val="0"/>
        <w:snapToGrid w:val="0"/>
        <w:spacing w:line="360" w:lineRule="auto"/>
        <w:ind w:firstLineChars="200" w:firstLine="420"/>
        <w:rPr>
          <w:rFonts w:hAnsi="宋体"/>
          <w:b/>
          <w:bCs/>
          <w:color w:val="000000"/>
        </w:rPr>
      </w:pPr>
      <w:r w:rsidRPr="003C30FB">
        <w:rPr>
          <w:rFonts w:ascii="Times New Roman" w:hint="eastAsia"/>
          <w:kern w:val="2"/>
          <w:szCs w:val="24"/>
        </w:rPr>
        <w:t>无菌检查接受标准应符合无菌检查法（通则</w:t>
      </w:r>
      <w:r w:rsidRPr="003C30FB">
        <w:rPr>
          <w:rFonts w:ascii="Times New Roman" w:hint="eastAsia"/>
          <w:kern w:val="2"/>
          <w:szCs w:val="24"/>
        </w:rPr>
        <w:t>1</w:t>
      </w:r>
      <w:r w:rsidRPr="003C30FB">
        <w:rPr>
          <w:rFonts w:ascii="Times New Roman"/>
          <w:kern w:val="2"/>
          <w:szCs w:val="24"/>
        </w:rPr>
        <w:t>101</w:t>
      </w:r>
      <w:r w:rsidRPr="003C30FB">
        <w:rPr>
          <w:rFonts w:ascii="Times New Roman" w:hint="eastAsia"/>
          <w:kern w:val="2"/>
          <w:szCs w:val="24"/>
        </w:rPr>
        <w:t>）的规定，应无菌生长。</w:t>
      </w:r>
    </w:p>
    <w:p w14:paraId="5B4DEAC8" w14:textId="77777777" w:rsidR="00DF0EBE" w:rsidRPr="003C30FB" w:rsidRDefault="00885909">
      <w:pPr>
        <w:snapToGrid w:val="0"/>
        <w:spacing w:line="360" w:lineRule="auto"/>
        <w:rPr>
          <w:rFonts w:ascii="宋体" w:hAnsi="宋体"/>
          <w:b/>
          <w:bCs/>
          <w:color w:val="000000"/>
        </w:rPr>
      </w:pPr>
      <w:r w:rsidRPr="003C30FB">
        <w:rPr>
          <w:rFonts w:ascii="宋体" w:hAnsi="宋体" w:hint="eastAsia"/>
          <w:b/>
          <w:bCs/>
          <w:color w:val="000000"/>
        </w:rPr>
        <w:t>6.</w:t>
      </w:r>
      <w:r w:rsidRPr="003C30FB">
        <w:rPr>
          <w:rFonts w:ascii="宋体" w:hAnsi="宋体"/>
          <w:b/>
          <w:bCs/>
          <w:color w:val="000000"/>
        </w:rPr>
        <w:t>2</w:t>
      </w:r>
      <w:r w:rsidRPr="003C30FB">
        <w:rPr>
          <w:rFonts w:ascii="宋体" w:hAnsi="宋体" w:hint="eastAsia"/>
          <w:b/>
          <w:bCs/>
          <w:color w:val="000000"/>
        </w:rPr>
        <w:t>生物负载水平</w:t>
      </w:r>
      <w:bookmarkEnd w:id="59"/>
    </w:p>
    <w:p w14:paraId="5734E32E" w14:textId="77777777" w:rsidR="00DF0EBE" w:rsidRPr="003C30FB" w:rsidRDefault="00885909">
      <w:pPr>
        <w:pStyle w:val="afffe"/>
        <w:adjustRightInd w:val="0"/>
        <w:snapToGrid w:val="0"/>
        <w:spacing w:line="360" w:lineRule="auto"/>
        <w:ind w:firstLineChars="200" w:firstLine="420"/>
        <w:rPr>
          <w:rFonts w:ascii="Times New Roman"/>
          <w:kern w:val="2"/>
          <w:szCs w:val="24"/>
        </w:rPr>
      </w:pPr>
      <w:r w:rsidRPr="003C30FB">
        <w:rPr>
          <w:rFonts w:ascii="Times New Roman" w:hint="eastAsia"/>
          <w:kern w:val="2"/>
          <w:szCs w:val="24"/>
        </w:rPr>
        <w:t>生物负载的可接受水平是基于生产过程正常运行条件下收集到的历史数据建立的，反映了生产过程的风险控制要求限值。同时，生物负载水平的建立也宜考虑随后</w:t>
      </w:r>
      <w:r w:rsidR="00B707AF" w:rsidRPr="003C30FB">
        <w:rPr>
          <w:rFonts w:hAnsi="宋体" w:cs="仿宋" w:hint="eastAsia"/>
          <w:color w:val="000000"/>
          <w:kern w:val="2"/>
          <w:szCs w:val="21"/>
        </w:rPr>
        <w:t>清洗和/或</w:t>
      </w:r>
      <w:r w:rsidRPr="003C30FB">
        <w:rPr>
          <w:rFonts w:ascii="Times New Roman" w:hint="eastAsia"/>
          <w:kern w:val="2"/>
          <w:szCs w:val="24"/>
        </w:rPr>
        <w:t>灭菌过程的经济性以及对药品内毒素</w:t>
      </w:r>
      <w:r w:rsidR="000623A4" w:rsidRPr="003C30FB">
        <w:rPr>
          <w:rFonts w:ascii="Times New Roman" w:hint="eastAsia"/>
          <w:kern w:val="2"/>
          <w:szCs w:val="24"/>
        </w:rPr>
        <w:t>水平的影响等。在满足药品安全性、有效性等方面考量的基础上，一般</w:t>
      </w:r>
      <w:r w:rsidRPr="003C30FB">
        <w:rPr>
          <w:rFonts w:ascii="Times New Roman" w:hint="eastAsia"/>
          <w:kern w:val="2"/>
          <w:szCs w:val="24"/>
        </w:rPr>
        <w:t>由供需双方在企业标准或质量协议中规定。需要指出的是，一些特殊的药包材需要在药品生产企业进行加工后使用，比如共挤膜加工成输液袋等，其加工工艺可能会影响药包材出厂时的生物负载水平，药品生产企业宜对加工工艺带来的生物负载水平的变化进行合理评估。</w:t>
      </w:r>
    </w:p>
    <w:p w14:paraId="22FC4476" w14:textId="77777777" w:rsidR="00DF0EBE" w:rsidRPr="003C30FB" w:rsidRDefault="00885909">
      <w:pPr>
        <w:snapToGrid w:val="0"/>
        <w:spacing w:line="360" w:lineRule="auto"/>
        <w:rPr>
          <w:rFonts w:ascii="宋体" w:hAnsi="宋体"/>
          <w:b/>
          <w:bCs/>
          <w:color w:val="000000"/>
        </w:rPr>
      </w:pPr>
      <w:r w:rsidRPr="003C30FB">
        <w:rPr>
          <w:rFonts w:ascii="宋体" w:hAnsi="宋体" w:hint="eastAsia"/>
          <w:b/>
          <w:bCs/>
          <w:color w:val="000000"/>
        </w:rPr>
        <w:t>6.</w:t>
      </w:r>
      <w:r w:rsidRPr="003C30FB">
        <w:rPr>
          <w:rFonts w:ascii="宋体" w:hAnsi="宋体"/>
          <w:b/>
          <w:bCs/>
          <w:color w:val="000000"/>
        </w:rPr>
        <w:t>3</w:t>
      </w:r>
      <w:r w:rsidRPr="003C30FB">
        <w:rPr>
          <w:rFonts w:ascii="宋体" w:hAnsi="宋体" w:hint="eastAsia"/>
          <w:b/>
          <w:bCs/>
          <w:color w:val="000000"/>
        </w:rPr>
        <w:t>微生物限度标准</w:t>
      </w:r>
    </w:p>
    <w:p w14:paraId="42DB3A29" w14:textId="77777777" w:rsidR="00DF0EBE" w:rsidRPr="003C30FB" w:rsidRDefault="00885909">
      <w:pPr>
        <w:pStyle w:val="afffe"/>
        <w:adjustRightInd w:val="0"/>
        <w:snapToGrid w:val="0"/>
        <w:spacing w:line="360" w:lineRule="auto"/>
        <w:ind w:firstLineChars="200" w:firstLine="420"/>
        <w:rPr>
          <w:rFonts w:hAnsi="宋体"/>
          <w:szCs w:val="24"/>
        </w:rPr>
      </w:pPr>
      <w:r w:rsidRPr="003C30FB">
        <w:rPr>
          <w:rFonts w:hint="eastAsia"/>
        </w:rPr>
        <w:t>微生物限度检查一般包括微生物计数和控制菌检查，其中微生物计数包括需氧菌总数、霉菌和酵母菌总数检查。相应限度标准包括需氧菌总数限度标准、霉菌和酵母菌总数限度标准以及控制菌的种类。药包材</w:t>
      </w:r>
      <w:r w:rsidRPr="003C30FB">
        <w:rPr>
          <w:rFonts w:ascii="Times New Roman" w:hint="eastAsia"/>
          <w:kern w:val="2"/>
          <w:szCs w:val="24"/>
        </w:rPr>
        <w:t>微生物限度标准的制定</w:t>
      </w:r>
      <w:r w:rsidR="000623A4" w:rsidRPr="003C30FB">
        <w:rPr>
          <w:rFonts w:ascii="Times New Roman" w:hint="eastAsia"/>
          <w:kern w:val="2"/>
          <w:szCs w:val="24"/>
        </w:rPr>
        <w:t>宜</w:t>
      </w:r>
      <w:r w:rsidRPr="003C30FB">
        <w:rPr>
          <w:rFonts w:ascii="Times New Roman" w:hint="eastAsia"/>
          <w:kern w:val="2"/>
          <w:szCs w:val="24"/>
        </w:rPr>
        <w:t>综合考虑其原料来源及性质、生产工艺条件、</w:t>
      </w:r>
      <w:r w:rsidR="00AB6DA6" w:rsidRPr="003C30FB">
        <w:rPr>
          <w:rFonts w:ascii="Times New Roman" w:hint="eastAsia"/>
          <w:kern w:val="2"/>
          <w:szCs w:val="24"/>
        </w:rPr>
        <w:t>使用用途、</w:t>
      </w:r>
      <w:r w:rsidRPr="003C30FB">
        <w:rPr>
          <w:rFonts w:ascii="Times New Roman" w:hint="eastAsia"/>
          <w:kern w:val="2"/>
          <w:szCs w:val="24"/>
        </w:rPr>
        <w:t>药品给药途径</w:t>
      </w:r>
      <w:r w:rsidR="009373C2" w:rsidRPr="003C30FB">
        <w:rPr>
          <w:rFonts w:ascii="Times New Roman" w:hint="eastAsia"/>
          <w:kern w:val="2"/>
          <w:szCs w:val="24"/>
        </w:rPr>
        <w:t>、药品限度标准</w:t>
      </w:r>
      <w:r w:rsidRPr="003C30FB">
        <w:rPr>
          <w:rFonts w:ascii="Times New Roman" w:hint="eastAsia"/>
          <w:kern w:val="2"/>
          <w:szCs w:val="24"/>
        </w:rPr>
        <w:t>及微生物污染对患者的潜</w:t>
      </w:r>
      <w:r w:rsidR="000623A4" w:rsidRPr="003C30FB">
        <w:rPr>
          <w:rFonts w:ascii="Times New Roman" w:hint="eastAsia"/>
          <w:kern w:val="2"/>
          <w:szCs w:val="24"/>
        </w:rPr>
        <w:t>在危险等因素。</w:t>
      </w:r>
      <w:r w:rsidR="00AF75A8" w:rsidRPr="003C30FB">
        <w:rPr>
          <w:rFonts w:ascii="Times New Roman" w:hint="eastAsia"/>
          <w:kern w:val="2"/>
          <w:szCs w:val="24"/>
        </w:rPr>
        <w:t>限度标准应能保证</w:t>
      </w:r>
      <w:r w:rsidR="000623A4" w:rsidRPr="003C30FB">
        <w:rPr>
          <w:rFonts w:ascii="Times New Roman" w:hint="eastAsia"/>
          <w:kern w:val="2"/>
          <w:szCs w:val="24"/>
        </w:rPr>
        <w:t>药品安全性、有效性</w:t>
      </w:r>
      <w:r w:rsidR="00AF75A8" w:rsidRPr="003C30FB">
        <w:rPr>
          <w:rFonts w:ascii="Times New Roman" w:hint="eastAsia"/>
          <w:kern w:val="2"/>
          <w:szCs w:val="24"/>
        </w:rPr>
        <w:t>的要求</w:t>
      </w:r>
      <w:r w:rsidR="000623A4" w:rsidRPr="003C30FB">
        <w:rPr>
          <w:rFonts w:ascii="Times New Roman" w:hint="eastAsia"/>
          <w:kern w:val="2"/>
          <w:szCs w:val="24"/>
        </w:rPr>
        <w:t>，一般</w:t>
      </w:r>
      <w:r w:rsidR="00AF75A8" w:rsidRPr="003C30FB">
        <w:rPr>
          <w:rFonts w:ascii="Times New Roman" w:hint="eastAsia"/>
          <w:kern w:val="2"/>
          <w:szCs w:val="24"/>
        </w:rPr>
        <w:t>可</w:t>
      </w:r>
      <w:r w:rsidRPr="003C30FB">
        <w:rPr>
          <w:rFonts w:ascii="Times New Roman" w:hint="eastAsia"/>
          <w:kern w:val="2"/>
          <w:szCs w:val="24"/>
        </w:rPr>
        <w:t>由供需双方在企业标准或质量协议中规定。需要指出的是，一些特殊的药包</w:t>
      </w:r>
      <w:r w:rsidRPr="003C30FB">
        <w:rPr>
          <w:rFonts w:hAnsi="宋体" w:hint="eastAsia"/>
          <w:szCs w:val="24"/>
        </w:rPr>
        <w:t>材需要在药品生产企业进行加工后使用，比如硬片加工成泡罩等，其加工工艺可能会改变药包材出厂时的微生物水平，药品生产企业宜对加工工艺带来的微生物水平的变化进行合理评估。</w:t>
      </w:r>
    </w:p>
    <w:p w14:paraId="6F5301D2" w14:textId="77777777" w:rsidR="00DF0EBE" w:rsidRPr="003C30FB" w:rsidRDefault="00885909">
      <w:pPr>
        <w:snapToGrid w:val="0"/>
        <w:spacing w:line="360" w:lineRule="auto"/>
        <w:rPr>
          <w:rFonts w:ascii="宋体" w:hAnsi="宋体"/>
          <w:b/>
          <w:bCs/>
          <w:color w:val="000000"/>
        </w:rPr>
      </w:pPr>
      <w:bookmarkStart w:id="60" w:name="_Toc130562713"/>
      <w:bookmarkEnd w:id="3"/>
      <w:bookmarkEnd w:id="4"/>
      <w:bookmarkEnd w:id="5"/>
      <w:bookmarkEnd w:id="6"/>
      <w:bookmarkEnd w:id="7"/>
      <w:bookmarkEnd w:id="8"/>
      <w:bookmarkEnd w:id="9"/>
      <w:bookmarkEnd w:id="10"/>
      <w:bookmarkEnd w:id="11"/>
      <w:r w:rsidRPr="003C30FB">
        <w:rPr>
          <w:rFonts w:ascii="宋体" w:hAnsi="宋体" w:hint="eastAsia"/>
          <w:b/>
          <w:bCs/>
          <w:color w:val="000000"/>
        </w:rPr>
        <w:t>7检测频次</w:t>
      </w:r>
      <w:bookmarkEnd w:id="60"/>
    </w:p>
    <w:p w14:paraId="5E79C7B4" w14:textId="77777777" w:rsidR="00DF0EBE" w:rsidRPr="003C30FB" w:rsidRDefault="00885909">
      <w:pPr>
        <w:snapToGrid w:val="0"/>
        <w:spacing w:line="360" w:lineRule="auto"/>
        <w:ind w:firstLineChars="200" w:firstLine="420"/>
        <w:rPr>
          <w:rFonts w:ascii="宋体" w:hAnsi="宋体"/>
          <w:szCs w:val="24"/>
        </w:rPr>
      </w:pPr>
      <w:r w:rsidRPr="003C30FB">
        <w:rPr>
          <w:rFonts w:ascii="宋体" w:hAnsi="宋体" w:hint="eastAsia"/>
          <w:szCs w:val="24"/>
        </w:rPr>
        <w:t>药包材生产企业</w:t>
      </w:r>
      <w:r w:rsidR="00EC35C9" w:rsidRPr="003C30FB">
        <w:rPr>
          <w:rFonts w:ascii="宋体" w:hAnsi="宋体" w:hint="eastAsia"/>
          <w:szCs w:val="24"/>
        </w:rPr>
        <w:t>宜</w:t>
      </w:r>
      <w:r w:rsidRPr="003C30FB">
        <w:rPr>
          <w:rFonts w:ascii="宋体" w:hAnsi="宋体" w:hint="eastAsia"/>
          <w:szCs w:val="24"/>
        </w:rPr>
        <w:t>对需要进行无菌检查的药包材产品进行逐批检查。</w:t>
      </w:r>
    </w:p>
    <w:p w14:paraId="00EF2C52" w14:textId="77777777" w:rsidR="00DF0EBE" w:rsidRPr="003C30FB" w:rsidRDefault="00885909">
      <w:pPr>
        <w:snapToGrid w:val="0"/>
        <w:spacing w:line="360" w:lineRule="auto"/>
        <w:ind w:firstLineChars="200" w:firstLine="420"/>
        <w:rPr>
          <w:rFonts w:ascii="Times New Roman" w:hAnsi="Times New Roman"/>
          <w:szCs w:val="24"/>
        </w:rPr>
      </w:pPr>
      <w:bookmarkStart w:id="61" w:name="_Toc79442140"/>
      <w:bookmarkStart w:id="62" w:name="_Toc535146042"/>
      <w:bookmarkStart w:id="63" w:name="_Toc79442080"/>
      <w:bookmarkStart w:id="64" w:name="_Toc535092722"/>
      <w:bookmarkStart w:id="65" w:name="_Toc79501256"/>
      <w:r w:rsidRPr="003C30FB">
        <w:rPr>
          <w:rFonts w:ascii="Times New Roman" w:hAnsi="Times New Roman" w:hint="eastAsia"/>
          <w:szCs w:val="24"/>
        </w:rPr>
        <w:t>生物负载检测频次的</w:t>
      </w:r>
      <w:r w:rsidRPr="003C30FB">
        <w:rPr>
          <w:rFonts w:ascii="Times New Roman" w:hAnsi="Times New Roman"/>
          <w:szCs w:val="24"/>
        </w:rPr>
        <w:t>确定</w:t>
      </w:r>
      <w:r w:rsidR="000623A4" w:rsidRPr="003C30FB">
        <w:rPr>
          <w:rFonts w:ascii="Times New Roman" w:hAnsi="Times New Roman" w:hint="eastAsia"/>
          <w:szCs w:val="24"/>
        </w:rPr>
        <w:t>宜</w:t>
      </w:r>
      <w:r w:rsidRPr="003C30FB">
        <w:rPr>
          <w:rFonts w:ascii="Times New Roman" w:hAnsi="Times New Roman" w:hint="eastAsia"/>
          <w:szCs w:val="24"/>
        </w:rPr>
        <w:t>基于</w:t>
      </w:r>
      <w:r w:rsidRPr="003C30FB">
        <w:rPr>
          <w:rFonts w:ascii="Times New Roman" w:hAnsi="Times New Roman"/>
          <w:szCs w:val="24"/>
        </w:rPr>
        <w:t>风险评估</w:t>
      </w:r>
      <w:r w:rsidRPr="003C30FB">
        <w:rPr>
          <w:rFonts w:ascii="Times New Roman" w:hAnsi="Times New Roman" w:hint="eastAsia"/>
          <w:szCs w:val="24"/>
        </w:rPr>
        <w:t>，</w:t>
      </w:r>
      <w:r w:rsidRPr="003C30FB">
        <w:rPr>
          <w:rFonts w:ascii="Times New Roman" w:hAnsi="Times New Roman"/>
          <w:szCs w:val="24"/>
        </w:rPr>
        <w:t>体现</w:t>
      </w:r>
      <w:r w:rsidRPr="003C30FB">
        <w:rPr>
          <w:rFonts w:ascii="Times New Roman" w:hAnsi="Times New Roman" w:hint="eastAsia"/>
          <w:szCs w:val="24"/>
        </w:rPr>
        <w:t>如因季节变化、生产变更或材料变更引起的生物负载变化，可根据时间（如每月、每季度）或生产量（如间隔批次）等</w:t>
      </w:r>
      <w:r w:rsidRPr="003C30FB">
        <w:rPr>
          <w:rFonts w:ascii="Times New Roman" w:hAnsi="Times New Roman"/>
          <w:szCs w:val="24"/>
        </w:rPr>
        <w:t>原则</w:t>
      </w:r>
      <w:r w:rsidRPr="003C30FB">
        <w:rPr>
          <w:rFonts w:ascii="Times New Roman" w:hAnsi="Times New Roman" w:hint="eastAsia"/>
          <w:szCs w:val="24"/>
        </w:rPr>
        <w:t>进行，由供需双方在企业标准或质量协议中规定，应保证每批产品的生物负载均符合可接受水平。</w:t>
      </w:r>
    </w:p>
    <w:p w14:paraId="7283F6CA" w14:textId="77777777" w:rsidR="003C30FB" w:rsidRPr="00D757D4" w:rsidRDefault="00885909" w:rsidP="00D757D4">
      <w:pPr>
        <w:snapToGrid w:val="0"/>
        <w:spacing w:line="360" w:lineRule="auto"/>
        <w:ind w:firstLineChars="200" w:firstLine="420"/>
        <w:rPr>
          <w:rFonts w:ascii="Times New Roman" w:hAnsi="Times New Roman"/>
          <w:szCs w:val="24"/>
        </w:rPr>
      </w:pPr>
      <w:r w:rsidRPr="003C30FB">
        <w:rPr>
          <w:rFonts w:ascii="Times New Roman" w:hAnsi="Times New Roman" w:hint="eastAsia"/>
          <w:szCs w:val="24"/>
        </w:rPr>
        <w:t>微生物限度检查频次可参考</w:t>
      </w:r>
      <w:r w:rsidRPr="003C30FB">
        <w:rPr>
          <w:rFonts w:ascii="Times New Roman" w:hAnsi="Times New Roman" w:hint="eastAsia"/>
          <w:szCs w:val="24"/>
        </w:rPr>
        <w:t>ICH</w:t>
      </w:r>
      <w:r w:rsidRPr="003C30FB">
        <w:rPr>
          <w:rFonts w:ascii="Times New Roman" w:hAnsi="Times New Roman"/>
          <w:szCs w:val="24"/>
        </w:rPr>
        <w:t xml:space="preserve"> Q6A</w:t>
      </w:r>
      <w:r w:rsidR="00DB75DA" w:rsidRPr="003C30FB">
        <w:rPr>
          <w:rFonts w:ascii="Times New Roman" w:hAnsi="Times New Roman" w:hint="eastAsia"/>
          <w:szCs w:val="24"/>
        </w:rPr>
        <w:t>和国内外</w:t>
      </w:r>
      <w:r w:rsidRPr="003C30FB">
        <w:rPr>
          <w:rFonts w:ascii="Times New Roman" w:hAnsi="Times New Roman"/>
          <w:szCs w:val="24"/>
        </w:rPr>
        <w:t>相关</w:t>
      </w:r>
      <w:r w:rsidRPr="003C30FB">
        <w:rPr>
          <w:rFonts w:ascii="Times New Roman" w:hAnsi="Times New Roman" w:hint="eastAsia"/>
          <w:szCs w:val="24"/>
        </w:rPr>
        <w:t>技术指导原则，由供需双方在企业标</w:t>
      </w:r>
      <w:r w:rsidR="00E45A74" w:rsidRPr="003C30FB">
        <w:rPr>
          <w:rFonts w:ascii="Times New Roman" w:hAnsi="Times New Roman" w:hint="eastAsia"/>
          <w:szCs w:val="24"/>
        </w:rPr>
        <w:t>准或质量协议中规定，应保证每批产品的微生物限度均符合限度标准</w:t>
      </w:r>
      <w:r w:rsidRPr="003C30FB">
        <w:rPr>
          <w:rFonts w:ascii="Times New Roman" w:hAnsi="Times New Roman" w:hint="eastAsia"/>
          <w:szCs w:val="24"/>
        </w:rPr>
        <w:t>。</w:t>
      </w:r>
      <w:bookmarkEnd w:id="61"/>
      <w:bookmarkEnd w:id="62"/>
      <w:bookmarkEnd w:id="63"/>
      <w:bookmarkEnd w:id="64"/>
      <w:bookmarkEnd w:id="65"/>
      <w:r w:rsidR="00D757D4">
        <w:rPr>
          <w:rFonts w:ascii="Times New Roman" w:hAnsi="Times New Roman"/>
          <w:szCs w:val="24"/>
        </w:rPr>
        <w:br w:type="page"/>
      </w:r>
    </w:p>
    <w:p w14:paraId="4B9F9BA5" w14:textId="77777777" w:rsidR="00977520" w:rsidRPr="003C30FB" w:rsidRDefault="00885909" w:rsidP="00E40073">
      <w:pPr>
        <w:pStyle w:val="afff0"/>
        <w:numPr>
          <w:ilvl w:val="0"/>
          <w:numId w:val="11"/>
        </w:numPr>
        <w:suppressLineNumbers/>
        <w:adjustRightInd w:val="0"/>
        <w:snapToGrid w:val="0"/>
        <w:spacing w:afterLines="50" w:after="156" w:line="360" w:lineRule="auto"/>
        <w:ind w:firstLineChars="0"/>
        <w:jc w:val="center"/>
        <w:rPr>
          <w:rFonts w:hAnsi="宋体"/>
          <w:b/>
          <w:color w:val="000000"/>
          <w:kern w:val="2"/>
          <w:sz w:val="28"/>
          <w:szCs w:val="32"/>
        </w:rPr>
      </w:pPr>
      <w:r w:rsidRPr="003C30FB">
        <w:rPr>
          <w:rFonts w:hAnsi="宋体" w:hint="eastAsia"/>
          <w:b/>
          <w:color w:val="000000"/>
          <w:kern w:val="2"/>
          <w:sz w:val="28"/>
          <w:szCs w:val="32"/>
        </w:rPr>
        <w:lastRenderedPageBreak/>
        <w:t>药包材微生物检测指导原则起草说明</w:t>
      </w:r>
    </w:p>
    <w:p w14:paraId="4522DC7D" w14:textId="77777777" w:rsidR="00DF0EBE" w:rsidRPr="003C30FB" w:rsidRDefault="00885909">
      <w:pPr>
        <w:pStyle w:val="afff0"/>
        <w:suppressLineNumbers/>
        <w:adjustRightInd w:val="0"/>
        <w:snapToGrid w:val="0"/>
        <w:spacing w:line="360" w:lineRule="auto"/>
        <w:ind w:firstLineChars="0" w:firstLine="0"/>
        <w:rPr>
          <w:rFonts w:hAnsi="宋体"/>
          <w:b/>
          <w:szCs w:val="24"/>
        </w:rPr>
      </w:pPr>
      <w:r w:rsidRPr="003C30FB">
        <w:rPr>
          <w:rFonts w:hAnsi="宋体" w:hint="eastAsia"/>
          <w:b/>
          <w:szCs w:val="24"/>
        </w:rPr>
        <w:t>1</w:t>
      </w:r>
      <w:r w:rsidRPr="003C30FB">
        <w:rPr>
          <w:rFonts w:hAnsi="宋体"/>
          <w:b/>
          <w:szCs w:val="24"/>
        </w:rPr>
        <w:t>.</w:t>
      </w:r>
      <w:r w:rsidRPr="003C30FB">
        <w:rPr>
          <w:rFonts w:hAnsi="宋体" w:hint="eastAsia"/>
          <w:b/>
          <w:szCs w:val="24"/>
        </w:rPr>
        <w:t>制修订的目的意义</w:t>
      </w:r>
    </w:p>
    <w:p w14:paraId="65716F31" w14:textId="77777777" w:rsidR="00DF0EBE" w:rsidRPr="003C30FB" w:rsidRDefault="00885909">
      <w:pPr>
        <w:pStyle w:val="13"/>
        <w:suppressLineNumbers/>
        <w:snapToGrid w:val="0"/>
        <w:spacing w:line="360" w:lineRule="auto"/>
        <w:ind w:firstLineChars="196" w:firstLine="412"/>
        <w:rPr>
          <w:rFonts w:ascii="宋体" w:hAnsi="宋体" w:cs="仿宋"/>
          <w:color w:val="000000"/>
        </w:rPr>
      </w:pPr>
      <w:r w:rsidRPr="003C30FB">
        <w:rPr>
          <w:rFonts w:hAnsi="宋体" w:hint="eastAsia"/>
          <w:szCs w:val="24"/>
        </w:rPr>
        <w:t>本指导原则基于风险管理的理念</w:t>
      </w:r>
      <w:r w:rsidRPr="003C30FB">
        <w:rPr>
          <w:rFonts w:ascii="宋体" w:hAnsi="宋体" w:cs="仿宋" w:hint="eastAsia"/>
          <w:color w:val="000000"/>
        </w:rPr>
        <w:t>，为药包材成品质量控制中微生物检测项目设置、方法建立、接受标准以及检测频次等提供指导</w:t>
      </w:r>
      <w:r w:rsidRPr="003C30FB">
        <w:rPr>
          <w:rFonts w:hAnsi="宋体" w:hint="eastAsia"/>
          <w:szCs w:val="24"/>
        </w:rPr>
        <w:t>，以满足药包材生产企业质量标准制定和微生物控制的需求。</w:t>
      </w:r>
    </w:p>
    <w:p w14:paraId="4BC38517" w14:textId="77777777" w:rsidR="00DF0EBE" w:rsidRPr="003C30FB" w:rsidRDefault="00885909">
      <w:pPr>
        <w:pStyle w:val="afff0"/>
        <w:suppressLineNumbers/>
        <w:adjustRightInd w:val="0"/>
        <w:snapToGrid w:val="0"/>
        <w:spacing w:line="360" w:lineRule="auto"/>
        <w:ind w:firstLineChars="0" w:firstLine="0"/>
        <w:rPr>
          <w:rFonts w:hAnsi="宋体"/>
          <w:b/>
          <w:szCs w:val="24"/>
        </w:rPr>
      </w:pPr>
      <w:r w:rsidRPr="003C30FB">
        <w:rPr>
          <w:rFonts w:hAnsi="宋体"/>
          <w:b/>
          <w:szCs w:val="24"/>
        </w:rPr>
        <w:t>2.</w:t>
      </w:r>
      <w:r w:rsidRPr="003C30FB">
        <w:rPr>
          <w:rFonts w:hAnsi="宋体" w:hint="eastAsia"/>
          <w:b/>
          <w:szCs w:val="24"/>
        </w:rPr>
        <w:t>需要重点说明的问题</w:t>
      </w:r>
    </w:p>
    <w:p w14:paraId="26D5987A" w14:textId="77777777" w:rsidR="00DF0EBE" w:rsidRPr="003C30FB" w:rsidRDefault="00885909">
      <w:pPr>
        <w:pStyle w:val="afff0"/>
        <w:suppressLineNumbers/>
        <w:adjustRightInd w:val="0"/>
        <w:snapToGrid w:val="0"/>
        <w:spacing w:line="360" w:lineRule="auto"/>
        <w:ind w:firstLineChars="0" w:firstLine="0"/>
        <w:rPr>
          <w:rFonts w:hAnsi="宋体"/>
          <w:b/>
          <w:szCs w:val="24"/>
        </w:rPr>
      </w:pPr>
      <w:r w:rsidRPr="003C30FB">
        <w:rPr>
          <w:rFonts w:hAnsi="宋体"/>
          <w:b/>
          <w:szCs w:val="24"/>
        </w:rPr>
        <w:t>2.1.</w:t>
      </w:r>
      <w:r w:rsidRPr="003C30FB">
        <w:rPr>
          <w:rFonts w:hAnsi="宋体" w:hint="eastAsia"/>
          <w:b/>
          <w:szCs w:val="24"/>
        </w:rPr>
        <w:t>对标准范围的说明</w:t>
      </w:r>
    </w:p>
    <w:p w14:paraId="6B4740FB" w14:textId="77777777" w:rsidR="00DF0EBE" w:rsidRPr="003C30FB" w:rsidRDefault="00885909">
      <w:pPr>
        <w:pStyle w:val="afff0"/>
        <w:suppressLineNumbers/>
        <w:adjustRightInd w:val="0"/>
        <w:snapToGrid w:val="0"/>
        <w:spacing w:line="360" w:lineRule="auto"/>
        <w:ind w:firstLine="420"/>
        <w:rPr>
          <w:rFonts w:hAnsi="宋体" w:cs="仿宋"/>
          <w:color w:val="000000"/>
        </w:rPr>
      </w:pPr>
      <w:r w:rsidRPr="003C30FB">
        <w:rPr>
          <w:rFonts w:hAnsi="宋体" w:hint="eastAsia"/>
          <w:szCs w:val="24"/>
        </w:rPr>
        <w:t>本指导原则着重解决各种药包材成品微生物</w:t>
      </w:r>
      <w:r w:rsidRPr="003C30FB">
        <w:rPr>
          <w:rFonts w:hAnsi="宋体"/>
          <w:szCs w:val="24"/>
        </w:rPr>
        <w:t>检测</w:t>
      </w:r>
      <w:r w:rsidRPr="003C30FB">
        <w:rPr>
          <w:rFonts w:hAnsi="宋体" w:hint="eastAsia"/>
          <w:szCs w:val="24"/>
        </w:rPr>
        <w:t>该检测什么、怎么检测、指标是什么以及常规检测策略的问题,配套药包材标准体系中各通则的构建，为药包材生产企业质量标准的建立提供指南。</w:t>
      </w:r>
      <w:r w:rsidRPr="003C30FB">
        <w:rPr>
          <w:rFonts w:hAnsi="宋体" w:cs="仿宋" w:hint="eastAsia"/>
          <w:color w:val="000000"/>
        </w:rPr>
        <w:t>药包材生产环境的沉降菌、浮游菌、表面微生物以及工艺用水/用气等通用微生物检监测技术不在本指导原则范围以内。</w:t>
      </w:r>
    </w:p>
    <w:p w14:paraId="2794D406" w14:textId="77777777" w:rsidR="00DF0EBE" w:rsidRPr="003C30FB" w:rsidRDefault="00885909">
      <w:pPr>
        <w:pStyle w:val="afff0"/>
        <w:suppressLineNumbers/>
        <w:adjustRightInd w:val="0"/>
        <w:snapToGrid w:val="0"/>
        <w:spacing w:line="360" w:lineRule="auto"/>
        <w:ind w:firstLineChars="0" w:firstLine="0"/>
        <w:rPr>
          <w:rFonts w:hAnsi="宋体"/>
          <w:b/>
          <w:szCs w:val="24"/>
        </w:rPr>
      </w:pPr>
      <w:r w:rsidRPr="003C30FB">
        <w:rPr>
          <w:rFonts w:hAnsi="宋体"/>
          <w:b/>
          <w:szCs w:val="24"/>
        </w:rPr>
        <w:t>2.</w:t>
      </w:r>
      <w:r w:rsidR="00657342">
        <w:rPr>
          <w:rFonts w:hAnsi="宋体"/>
          <w:b/>
          <w:szCs w:val="24"/>
        </w:rPr>
        <w:t>2</w:t>
      </w:r>
      <w:r w:rsidRPr="003C30FB">
        <w:rPr>
          <w:rFonts w:hAnsi="宋体" w:hint="eastAsia"/>
          <w:b/>
          <w:szCs w:val="24"/>
        </w:rPr>
        <w:t>.对检测项目设置的说明</w:t>
      </w:r>
    </w:p>
    <w:p w14:paraId="1396A0F5" w14:textId="77777777" w:rsidR="00DF0EBE" w:rsidRPr="003C30FB" w:rsidRDefault="00885909" w:rsidP="00A24BC7">
      <w:pPr>
        <w:pStyle w:val="afff0"/>
        <w:suppressLineNumbers/>
        <w:adjustRightInd w:val="0"/>
        <w:snapToGrid w:val="0"/>
        <w:spacing w:line="360" w:lineRule="auto"/>
        <w:ind w:firstLine="420"/>
        <w:rPr>
          <w:rFonts w:hAnsi="宋体"/>
          <w:szCs w:val="24"/>
        </w:rPr>
      </w:pPr>
      <w:r w:rsidRPr="003C30FB">
        <w:rPr>
          <w:rFonts w:hAnsi="宋体" w:hint="eastAsia"/>
          <w:szCs w:val="24"/>
        </w:rPr>
        <w:t>对于无菌检查和微生物限度检查的</w:t>
      </w:r>
      <w:r w:rsidRPr="003C30FB">
        <w:rPr>
          <w:rFonts w:hAnsi="宋体"/>
          <w:szCs w:val="24"/>
        </w:rPr>
        <w:t>要求与药品基本一致</w:t>
      </w:r>
      <w:r w:rsidRPr="003C30FB">
        <w:rPr>
          <w:rFonts w:hAnsi="宋体" w:hint="eastAsia"/>
          <w:szCs w:val="24"/>
        </w:rPr>
        <w:t>。</w:t>
      </w:r>
      <w:r w:rsidRPr="003C30FB">
        <w:rPr>
          <w:rFonts w:ascii="Times New Roman" w:hint="eastAsia"/>
        </w:rPr>
        <w:t>为了清洗及灭菌过程的有效</w:t>
      </w:r>
      <w:r w:rsidR="00A3628F" w:rsidRPr="003C30FB">
        <w:rPr>
          <w:rFonts w:ascii="Times New Roman" w:hint="eastAsia"/>
        </w:rPr>
        <w:t>验证</w:t>
      </w:r>
      <w:r w:rsidRPr="003C30FB">
        <w:rPr>
          <w:rFonts w:ascii="Times New Roman" w:hint="eastAsia"/>
        </w:rPr>
        <w:t>和常规控制，本指导原则引入生物负载测定</w:t>
      </w:r>
      <w:r w:rsidRPr="003C30FB">
        <w:rPr>
          <w:rFonts w:hAnsi="宋体" w:cs="仿宋" w:hint="eastAsia"/>
          <w:color w:val="000000"/>
          <w:kern w:val="2"/>
          <w:szCs w:val="21"/>
        </w:rPr>
        <w:t>，</w:t>
      </w:r>
      <w:r w:rsidRPr="003C30FB">
        <w:rPr>
          <w:rFonts w:ascii="Times New Roman" w:hint="eastAsia"/>
        </w:rPr>
        <w:t>提高药包材质量控制水平，为无菌药品的质量控制提供保证。</w:t>
      </w:r>
      <w:r w:rsidR="00A24BC7" w:rsidRPr="003C30FB">
        <w:rPr>
          <w:rFonts w:ascii="Times New Roman" w:hint="eastAsia"/>
          <w:color w:val="000000" w:themeColor="text1"/>
        </w:rPr>
        <w:t>需要指出的是，</w:t>
      </w:r>
      <w:r w:rsidR="00A24BC7" w:rsidRPr="003C30FB">
        <w:rPr>
          <w:rFonts w:hAnsi="宋体" w:hint="eastAsia"/>
          <w:color w:val="000000" w:themeColor="text1"/>
          <w:szCs w:val="24"/>
        </w:rPr>
        <w:t>本指导原则中的生物负载并不涵盖无菌药包材生产企业过程控制中的生物负载。</w:t>
      </w:r>
    </w:p>
    <w:p w14:paraId="14A98204" w14:textId="77777777" w:rsidR="00DF0EBE" w:rsidRPr="003C30FB" w:rsidRDefault="00885909">
      <w:pPr>
        <w:pStyle w:val="afff0"/>
        <w:suppressLineNumbers/>
        <w:adjustRightInd w:val="0"/>
        <w:snapToGrid w:val="0"/>
        <w:spacing w:line="360" w:lineRule="auto"/>
        <w:ind w:firstLineChars="0" w:firstLine="0"/>
        <w:rPr>
          <w:rFonts w:hAnsi="宋体"/>
          <w:b/>
          <w:szCs w:val="24"/>
        </w:rPr>
      </w:pPr>
      <w:r w:rsidRPr="003C30FB">
        <w:rPr>
          <w:rFonts w:hAnsi="宋体"/>
          <w:b/>
          <w:szCs w:val="24"/>
        </w:rPr>
        <w:t>2.</w:t>
      </w:r>
      <w:r w:rsidR="00657342">
        <w:rPr>
          <w:rFonts w:hAnsi="宋体"/>
          <w:b/>
          <w:szCs w:val="24"/>
        </w:rPr>
        <w:t>3</w:t>
      </w:r>
      <w:r w:rsidRPr="003C30FB">
        <w:rPr>
          <w:rFonts w:hAnsi="宋体" w:hint="eastAsia"/>
          <w:b/>
          <w:szCs w:val="24"/>
        </w:rPr>
        <w:t>.对检测方法的说明</w:t>
      </w:r>
    </w:p>
    <w:p w14:paraId="45ED90F8" w14:textId="77777777" w:rsidR="00DF0EBE" w:rsidRPr="003C30FB" w:rsidRDefault="00885909">
      <w:pPr>
        <w:pStyle w:val="afff0"/>
        <w:suppressLineNumbers/>
        <w:adjustRightInd w:val="0"/>
        <w:snapToGrid w:val="0"/>
        <w:spacing w:line="360" w:lineRule="auto"/>
        <w:ind w:firstLine="420"/>
        <w:rPr>
          <w:rFonts w:hAnsi="宋体"/>
          <w:szCs w:val="24"/>
        </w:rPr>
      </w:pPr>
      <w:r w:rsidRPr="003C30FB">
        <w:rPr>
          <w:rFonts w:hAnsi="宋体" w:hint="eastAsia"/>
          <w:szCs w:val="24"/>
        </w:rPr>
        <w:t>由于药包材种类繁多，难以针对每个品种给出具体的、明确的试验方法及参数，同时考虑生产企业方法建立个性化、自主性的需求，本指导原则给出了无菌检查、生物负载测定和微生物限度检查方法设计和</w:t>
      </w:r>
      <w:r w:rsidR="00A3628F" w:rsidRPr="003C30FB">
        <w:rPr>
          <w:rFonts w:hAnsi="宋体" w:hint="eastAsia"/>
          <w:szCs w:val="24"/>
        </w:rPr>
        <w:t>验证</w:t>
      </w:r>
      <w:r w:rsidRPr="003C30FB">
        <w:rPr>
          <w:rFonts w:hAnsi="宋体" w:hint="eastAsia"/>
          <w:szCs w:val="24"/>
        </w:rPr>
        <w:t>的指南，不同类型药包材生产企业可以根据本指导原则建立方法并完成方法</w:t>
      </w:r>
      <w:r w:rsidR="00A3628F" w:rsidRPr="003C30FB">
        <w:rPr>
          <w:rFonts w:hAnsi="宋体" w:hint="eastAsia"/>
          <w:szCs w:val="24"/>
        </w:rPr>
        <w:t>验证</w:t>
      </w:r>
      <w:r w:rsidRPr="003C30FB">
        <w:rPr>
          <w:rFonts w:hAnsi="宋体" w:hint="eastAsia"/>
          <w:szCs w:val="24"/>
        </w:rPr>
        <w:t>后，在常规检测中采用</w:t>
      </w:r>
      <w:r w:rsidR="00A3628F" w:rsidRPr="003C30FB">
        <w:rPr>
          <w:rFonts w:hAnsi="宋体" w:hint="eastAsia"/>
          <w:szCs w:val="24"/>
        </w:rPr>
        <w:t>验证</w:t>
      </w:r>
      <w:r w:rsidRPr="003C30FB">
        <w:rPr>
          <w:rFonts w:hAnsi="宋体" w:hint="eastAsia"/>
          <w:szCs w:val="24"/>
        </w:rPr>
        <w:t>的方法实施日常检测。</w:t>
      </w:r>
    </w:p>
    <w:p w14:paraId="45DF58CE" w14:textId="77777777" w:rsidR="00DF0EBE" w:rsidRPr="003C30FB" w:rsidRDefault="00885909">
      <w:pPr>
        <w:pStyle w:val="afff0"/>
        <w:suppressLineNumbers/>
        <w:adjustRightInd w:val="0"/>
        <w:snapToGrid w:val="0"/>
        <w:spacing w:line="360" w:lineRule="auto"/>
        <w:ind w:firstLineChars="0" w:firstLine="0"/>
        <w:rPr>
          <w:rFonts w:hAnsi="宋体"/>
          <w:b/>
          <w:szCs w:val="24"/>
        </w:rPr>
      </w:pPr>
      <w:r w:rsidRPr="003C30FB">
        <w:rPr>
          <w:rFonts w:hAnsi="宋体"/>
          <w:b/>
          <w:szCs w:val="24"/>
        </w:rPr>
        <w:t>2.</w:t>
      </w:r>
      <w:r w:rsidR="00657342">
        <w:rPr>
          <w:rFonts w:hAnsi="宋体"/>
          <w:b/>
          <w:szCs w:val="24"/>
        </w:rPr>
        <w:t>4</w:t>
      </w:r>
      <w:r w:rsidRPr="003C30FB">
        <w:rPr>
          <w:rFonts w:hAnsi="宋体" w:hint="eastAsia"/>
          <w:b/>
          <w:szCs w:val="24"/>
        </w:rPr>
        <w:t>.对接受标准的说明</w:t>
      </w:r>
    </w:p>
    <w:p w14:paraId="245EA118" w14:textId="77777777" w:rsidR="00DF0EBE" w:rsidRPr="003C30FB" w:rsidRDefault="00885909">
      <w:pPr>
        <w:pStyle w:val="afff0"/>
        <w:suppressLineNumbers/>
        <w:adjustRightInd w:val="0"/>
        <w:snapToGrid w:val="0"/>
        <w:spacing w:line="360" w:lineRule="auto"/>
        <w:ind w:firstLine="420"/>
        <w:rPr>
          <w:rFonts w:hAnsi="宋体"/>
          <w:szCs w:val="24"/>
        </w:rPr>
      </w:pPr>
      <w:r w:rsidRPr="003C30FB">
        <w:rPr>
          <w:rFonts w:hAnsi="宋体" w:hint="eastAsia"/>
          <w:szCs w:val="24"/>
        </w:rPr>
        <w:t>无菌检查为定性试验。</w:t>
      </w:r>
    </w:p>
    <w:p w14:paraId="5D56C96B" w14:textId="77777777" w:rsidR="00DF0EBE" w:rsidRPr="003C30FB" w:rsidRDefault="00885909">
      <w:pPr>
        <w:pStyle w:val="afff0"/>
        <w:suppressLineNumbers/>
        <w:adjustRightInd w:val="0"/>
        <w:snapToGrid w:val="0"/>
        <w:spacing w:line="360" w:lineRule="auto"/>
        <w:ind w:firstLine="420"/>
        <w:rPr>
          <w:rFonts w:hAnsi="宋体"/>
          <w:szCs w:val="24"/>
        </w:rPr>
      </w:pPr>
      <w:r w:rsidRPr="003C30FB">
        <w:rPr>
          <w:rFonts w:hAnsi="宋体" w:hint="eastAsia"/>
          <w:szCs w:val="24"/>
        </w:rPr>
        <w:t>与微生物限度不同，生物负载测定主要为随后的清洗和/或灭菌提供信息，药包材携带的微生物会被灭菌过程杀灭，不会进入药品，但生物负载水平的建立也宜考虑随后灭菌过程的经济性以及对制剂内毒素水平的影响等。生物</w:t>
      </w:r>
      <w:r w:rsidR="000623A4" w:rsidRPr="003C30FB">
        <w:rPr>
          <w:rFonts w:hAnsi="宋体" w:hint="eastAsia"/>
          <w:szCs w:val="24"/>
        </w:rPr>
        <w:t>负载测定主要基于生产过程正常运行条件下收集到的历史数据建立，也</w:t>
      </w:r>
      <w:r w:rsidRPr="003C30FB">
        <w:rPr>
          <w:rFonts w:hAnsi="宋体" w:hint="eastAsia"/>
          <w:szCs w:val="24"/>
        </w:rPr>
        <w:t>由供需双方在企业标准或质量协议中规定。</w:t>
      </w:r>
    </w:p>
    <w:p w14:paraId="6579F472" w14:textId="77777777" w:rsidR="00DF0EBE" w:rsidRPr="003C30FB" w:rsidRDefault="00885909">
      <w:pPr>
        <w:pStyle w:val="afff0"/>
        <w:suppressLineNumbers/>
        <w:adjustRightInd w:val="0"/>
        <w:snapToGrid w:val="0"/>
        <w:spacing w:line="360" w:lineRule="auto"/>
        <w:ind w:firstLine="420"/>
        <w:rPr>
          <w:rFonts w:hAnsi="宋体"/>
          <w:szCs w:val="24"/>
        </w:rPr>
      </w:pPr>
      <w:r w:rsidRPr="003C30FB">
        <w:rPr>
          <w:rFonts w:hAnsi="宋体" w:hint="eastAsia"/>
          <w:szCs w:val="24"/>
        </w:rPr>
        <w:t>对于微生物限度检查，</w:t>
      </w:r>
      <w:r w:rsidR="000623A4" w:rsidRPr="003C30FB">
        <w:rPr>
          <w:rFonts w:hAnsi="宋体" w:hint="eastAsia"/>
          <w:szCs w:val="24"/>
        </w:rPr>
        <w:t>由于药包材携带的微生物会进入药品后接触患者，所以限度标准的制定宜</w:t>
      </w:r>
      <w:r w:rsidRPr="003C30FB">
        <w:rPr>
          <w:rFonts w:hAnsi="宋体" w:hint="eastAsia"/>
          <w:szCs w:val="24"/>
        </w:rPr>
        <w:t>综合考虑原料来源及性质、生产</w:t>
      </w:r>
      <w:r w:rsidR="000623A4" w:rsidRPr="003C30FB">
        <w:rPr>
          <w:rFonts w:hAnsi="宋体" w:hint="eastAsia"/>
          <w:szCs w:val="24"/>
        </w:rPr>
        <w:t>工艺条件、药品给药途径及微生物污染对患者的潜在危险等因素，一般</w:t>
      </w:r>
      <w:r w:rsidRPr="003C30FB">
        <w:rPr>
          <w:rFonts w:hAnsi="宋体" w:hint="eastAsia"/>
          <w:szCs w:val="24"/>
        </w:rPr>
        <w:t>参照药品考虑需氧菌总数、霉菌和酵母菌总数以及</w:t>
      </w:r>
      <w:r w:rsidR="000623A4" w:rsidRPr="003C30FB">
        <w:rPr>
          <w:rFonts w:hAnsi="宋体" w:hint="eastAsia"/>
          <w:szCs w:val="24"/>
        </w:rPr>
        <w:t>控制菌的检出。在满足药品安全性、有效性等方面考量的基础上，一般</w:t>
      </w:r>
      <w:r w:rsidRPr="003C30FB">
        <w:rPr>
          <w:rFonts w:hAnsi="宋体" w:hint="eastAsia"/>
          <w:szCs w:val="24"/>
        </w:rPr>
        <w:t>由供需双方在企业标准或质量协议中规定。</w:t>
      </w:r>
    </w:p>
    <w:p w14:paraId="12A3ACCF" w14:textId="77777777" w:rsidR="00DF0EBE" w:rsidRPr="003C30FB" w:rsidRDefault="00885909">
      <w:pPr>
        <w:pStyle w:val="afff0"/>
        <w:suppressLineNumbers/>
        <w:adjustRightInd w:val="0"/>
        <w:snapToGrid w:val="0"/>
        <w:spacing w:line="360" w:lineRule="auto"/>
        <w:ind w:firstLineChars="0" w:firstLine="0"/>
        <w:rPr>
          <w:rFonts w:hAnsi="宋体"/>
          <w:b/>
          <w:szCs w:val="24"/>
        </w:rPr>
      </w:pPr>
      <w:r w:rsidRPr="003C30FB">
        <w:rPr>
          <w:rFonts w:hAnsi="宋体"/>
          <w:b/>
          <w:szCs w:val="24"/>
        </w:rPr>
        <w:t>2.</w:t>
      </w:r>
      <w:r w:rsidR="00657342">
        <w:rPr>
          <w:rFonts w:hAnsi="宋体"/>
          <w:b/>
          <w:szCs w:val="24"/>
        </w:rPr>
        <w:t>5</w:t>
      </w:r>
      <w:r w:rsidRPr="003C30FB">
        <w:rPr>
          <w:rFonts w:hAnsi="宋体" w:hint="eastAsia"/>
          <w:b/>
          <w:szCs w:val="24"/>
        </w:rPr>
        <w:t>.对常规检测策略的说明</w:t>
      </w:r>
    </w:p>
    <w:p w14:paraId="2C292A30" w14:textId="77777777" w:rsidR="00DF0EBE" w:rsidRPr="003C30FB" w:rsidRDefault="00885909">
      <w:pPr>
        <w:pStyle w:val="afff0"/>
        <w:suppressLineNumbers/>
        <w:adjustRightInd w:val="0"/>
        <w:snapToGrid w:val="0"/>
        <w:spacing w:line="360" w:lineRule="auto"/>
        <w:ind w:firstLine="420"/>
        <w:rPr>
          <w:rFonts w:hAnsi="宋体"/>
          <w:szCs w:val="24"/>
        </w:rPr>
      </w:pPr>
      <w:r w:rsidRPr="003C30FB">
        <w:rPr>
          <w:rFonts w:hAnsi="宋体" w:hint="eastAsia"/>
          <w:szCs w:val="24"/>
        </w:rPr>
        <w:t>目前药包材产品的原料多为塑料、玻璃、橡胶、金属等，这些材料为非天然来源、具有低水分活度、本身不易滋生微生物的</w:t>
      </w:r>
      <w:r w:rsidRPr="003C30FB">
        <w:rPr>
          <w:rFonts w:hAnsi="宋体"/>
          <w:szCs w:val="24"/>
        </w:rPr>
        <w:t>特点</w:t>
      </w:r>
      <w:r w:rsidRPr="003C30FB">
        <w:rPr>
          <w:rFonts w:hAnsi="宋体" w:hint="eastAsia"/>
          <w:szCs w:val="24"/>
        </w:rPr>
        <w:t>。而且，药包材产品的加工工艺多为热加工，可降低原料本身的初始生物负载，故药包材产品一般生物负载都比较低。但即使如此，如果药包材原料的初始生物负</w:t>
      </w:r>
      <w:r w:rsidRPr="003C30FB">
        <w:rPr>
          <w:rFonts w:hAnsi="宋体" w:hint="eastAsia"/>
          <w:szCs w:val="24"/>
        </w:rPr>
        <w:lastRenderedPageBreak/>
        <w:t>载过高，或者药包材的生产过程</w:t>
      </w:r>
      <w:r w:rsidR="000623A4" w:rsidRPr="003C30FB">
        <w:rPr>
          <w:rFonts w:hAnsi="宋体" w:hint="eastAsia"/>
          <w:szCs w:val="24"/>
        </w:rPr>
        <w:t>控制欠缺等，微生物仍有引入到药包材产品中的可能。药包材生产企业宜</w:t>
      </w:r>
      <w:r w:rsidRPr="003C30FB">
        <w:rPr>
          <w:rFonts w:hAnsi="宋体" w:hint="eastAsia"/>
          <w:szCs w:val="24"/>
        </w:rPr>
        <w:t>基于风险评估制定适宜的检测策略，避免过度控制及失控情况的出现。</w:t>
      </w:r>
    </w:p>
    <w:p w14:paraId="424434A0" w14:textId="77777777" w:rsidR="004F04DF" w:rsidRPr="003C30FB" w:rsidRDefault="004F04DF" w:rsidP="004F04DF">
      <w:pPr>
        <w:pStyle w:val="afff0"/>
        <w:suppressLineNumbers/>
        <w:adjustRightInd w:val="0"/>
        <w:snapToGrid w:val="0"/>
        <w:spacing w:line="360" w:lineRule="auto"/>
        <w:ind w:firstLineChars="0" w:firstLine="0"/>
        <w:rPr>
          <w:rFonts w:hAnsi="宋体"/>
          <w:b/>
          <w:szCs w:val="24"/>
        </w:rPr>
      </w:pPr>
      <w:r w:rsidRPr="003C30FB">
        <w:rPr>
          <w:rFonts w:hAnsi="宋体" w:hint="eastAsia"/>
          <w:b/>
          <w:szCs w:val="24"/>
        </w:rPr>
        <w:t>2.</w:t>
      </w:r>
      <w:r w:rsidR="00657342">
        <w:rPr>
          <w:rFonts w:hAnsi="宋体"/>
          <w:b/>
          <w:szCs w:val="24"/>
        </w:rPr>
        <w:t>6</w:t>
      </w:r>
      <w:r w:rsidRPr="003C30FB">
        <w:rPr>
          <w:rFonts w:hAnsi="宋体" w:hint="eastAsia"/>
          <w:b/>
          <w:szCs w:val="24"/>
        </w:rPr>
        <w:t>.其他</w:t>
      </w:r>
    </w:p>
    <w:p w14:paraId="4DA3B903" w14:textId="77777777" w:rsidR="004F04DF" w:rsidRDefault="004F04DF">
      <w:pPr>
        <w:pStyle w:val="afff0"/>
        <w:suppressLineNumbers/>
        <w:adjustRightInd w:val="0"/>
        <w:snapToGrid w:val="0"/>
        <w:spacing w:line="360" w:lineRule="auto"/>
        <w:ind w:firstLine="420"/>
        <w:rPr>
          <w:rFonts w:hAnsi="宋体"/>
          <w:szCs w:val="24"/>
        </w:rPr>
      </w:pPr>
      <w:r w:rsidRPr="003C30FB">
        <w:rPr>
          <w:rFonts w:hint="eastAsia"/>
          <w:bCs/>
          <w:szCs w:val="21"/>
        </w:rPr>
        <w:t>本指导原则仅代表药品监管部门当前的观点和认识，随着科学研究的进展，本指导原则中的相关内容将不断完善与更新。</w:t>
      </w:r>
    </w:p>
    <w:sectPr w:rsidR="004F04DF" w:rsidSect="00621D89">
      <w:headerReference w:type="even" r:id="rId9"/>
      <w:headerReference w:type="default" r:id="rId10"/>
      <w:footerReference w:type="even" r:id="rId11"/>
      <w:footerReference w:type="default" r:id="rId12"/>
      <w:headerReference w:type="first" r:id="rId13"/>
      <w:pgSz w:w="11906" w:h="16838"/>
      <w:pgMar w:top="1418" w:right="1418" w:bottom="1418" w:left="1418"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2521C" w14:textId="77777777" w:rsidR="00275D95" w:rsidRDefault="00275D95">
      <w:pPr>
        <w:spacing w:line="240" w:lineRule="auto"/>
      </w:pPr>
      <w:r>
        <w:separator/>
      </w:r>
    </w:p>
  </w:endnote>
  <w:endnote w:type="continuationSeparator" w:id="0">
    <w:p w14:paraId="0B245CF2" w14:textId="77777777" w:rsidR="00275D95" w:rsidRDefault="00275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stem">
    <w:panose1 w:val="00000000000000000000"/>
    <w:charset w:val="86"/>
    <w:family w:val="auto"/>
    <w:notTrueType/>
    <w:pitch w:val="default"/>
    <w:sig w:usb0="00000001" w:usb1="080E0000" w:usb2="00000010" w:usb3="00000000" w:csb0="00040000" w:csb1="00000000"/>
  </w:font>
  <w:font w:name="FZSSK--GBK1-0">
    <w:altName w:val="宋体"/>
    <w:charset w:val="86"/>
    <w:family w:val="roman"/>
    <w:pitch w:val="default"/>
    <w:sig w:usb0="00000000" w:usb1="00000000" w:usb2="00082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B079" w14:textId="77777777" w:rsidR="00DF0EBE" w:rsidRDefault="00977520">
    <w:pPr>
      <w:pStyle w:val="affc"/>
    </w:pPr>
    <w:r>
      <w:fldChar w:fldCharType="begin"/>
    </w:r>
    <w:r w:rsidR="00885909">
      <w:instrText xml:space="preserve"> PAGE   \* MERGEFORMAT \* MERGEFORMAT </w:instrText>
    </w:r>
    <w:r>
      <w:fldChar w:fldCharType="separate"/>
    </w:r>
    <w:r w:rsidR="00885909">
      <w:t>36</w:t>
    </w:r>
    <w:r>
      <w:fldChar w:fldCharType="end"/>
    </w:r>
  </w:p>
  <w:p w14:paraId="45DDEE0B" w14:textId="77777777" w:rsidR="00DF0EBE" w:rsidRDefault="00DF0E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CB4C4" w14:textId="6C2A6035" w:rsidR="00DF0EBE" w:rsidRDefault="00977520">
    <w:pPr>
      <w:pStyle w:val="affd"/>
    </w:pPr>
    <w:r>
      <w:fldChar w:fldCharType="begin"/>
    </w:r>
    <w:r w:rsidR="00885909">
      <w:instrText>PAGE   \* MERGEFORMAT</w:instrText>
    </w:r>
    <w:r>
      <w:fldChar w:fldCharType="separate"/>
    </w:r>
    <w:r w:rsidR="00A614AA" w:rsidRPr="00A614AA">
      <w:rPr>
        <w:noProof/>
        <w:lang w:val="zh-CN"/>
      </w:rPr>
      <w:t>1</w:t>
    </w:r>
    <w:r>
      <w:fldChar w:fldCharType="end"/>
    </w:r>
  </w:p>
  <w:p w14:paraId="5FCF9CBE" w14:textId="77777777" w:rsidR="00DF0EBE" w:rsidRDefault="00DF0E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25D91" w14:textId="77777777" w:rsidR="00275D95" w:rsidRDefault="00275D95">
      <w:pPr>
        <w:spacing w:line="240" w:lineRule="auto"/>
      </w:pPr>
      <w:r>
        <w:separator/>
      </w:r>
    </w:p>
  </w:footnote>
  <w:footnote w:type="continuationSeparator" w:id="0">
    <w:p w14:paraId="13940DBC" w14:textId="77777777" w:rsidR="00275D95" w:rsidRDefault="00275D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0123C" w14:textId="77777777" w:rsidR="00DF0EBE" w:rsidRDefault="00275D95">
    <w:pPr>
      <w:pStyle w:val="afff"/>
    </w:pPr>
    <w:r>
      <w:rPr>
        <w:noProof/>
      </w:rPr>
      <w:pict w14:anchorId="6EC56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96501" o:spid="_x0000_s2051" type="#_x0000_t136" style="position:absolute;margin-left:0;margin-top:0;width:479.55pt;height:159.8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ED16A0">
      <w:fldChar w:fldCharType="begin"/>
    </w:r>
    <w:r w:rsidR="00ED16A0">
      <w:instrText xml:space="preserve"> STYLEREF  标准文件_文件编号 \* MERGEFORMAT </w:instrText>
    </w:r>
    <w:r w:rsidR="00ED16A0">
      <w:fldChar w:fldCharType="separate"/>
    </w:r>
    <w:r w:rsidR="00DD5672">
      <w:rPr>
        <w:rFonts w:hint="eastAsia"/>
        <w:b/>
        <w:bCs/>
        <w:noProof/>
      </w:rPr>
      <w:t>错误!使用“开始”选项卡将 标准文件_文件编号 应用于要在此处显示的文字。</w:t>
    </w:r>
    <w:r w:rsidR="00ED16A0">
      <w:rPr>
        <w:b/>
        <w:bCs/>
        <w:noProof/>
      </w:rPr>
      <w:fldChar w:fldCharType="end"/>
    </w:r>
  </w:p>
  <w:p w14:paraId="0B28417F" w14:textId="77777777" w:rsidR="00DF0EBE" w:rsidRDefault="00DF0EB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C19C3" w14:textId="77777777" w:rsidR="00DF0EBE" w:rsidRDefault="00275D95">
    <w:pPr>
      <w:pStyle w:val="aff4"/>
    </w:pPr>
    <w:r>
      <w:rPr>
        <w:noProof/>
      </w:rPr>
      <w:pict w14:anchorId="25164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96502" o:spid="_x0000_s2052" type="#_x0000_t136" style="position:absolute;left:0;text-align:left;margin-left:0;margin-top:0;width:479.55pt;height:159.8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885909">
      <w:t>202</w:t>
    </w:r>
    <w:r w:rsidR="00885909">
      <w:rPr>
        <w:rFonts w:hint="eastAsia"/>
      </w:rPr>
      <w:t>3</w:t>
    </w:r>
    <w:r w:rsidR="00885909">
      <w:rPr>
        <w:rFonts w:hint="eastAsia"/>
      </w:rPr>
      <w:t>年</w:t>
    </w:r>
    <w:r w:rsidR="00504CE3">
      <w:t>1</w:t>
    </w:r>
    <w:r w:rsidR="009A44E6">
      <w:t>2</w:t>
    </w:r>
    <w:r w:rsidR="00885909">
      <w:rPr>
        <w:rFonts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351F2" w14:textId="77777777" w:rsidR="000407B4" w:rsidRDefault="00275D95">
    <w:pPr>
      <w:pStyle w:val="aff4"/>
    </w:pPr>
    <w:r>
      <w:rPr>
        <w:noProof/>
      </w:rPr>
      <w:pict w14:anchorId="63B58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96500" o:spid="_x0000_s2050" type="#_x0000_t136" style="position:absolute;left:0;text-align:left;margin-left:0;margin-top:0;width:479.55pt;height:159.8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79102AD"/>
    <w:multiLevelType w:val="multilevel"/>
    <w:tmpl w:val="079102AD"/>
    <w:lvl w:ilvl="0">
      <w:start w:val="1"/>
      <w:numFmt w:val="decimal"/>
      <w:pStyle w:val="a0"/>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1AF15012"/>
    <w:multiLevelType w:val="multilevel"/>
    <w:tmpl w:val="1AF15012"/>
    <w:lvl w:ilvl="0">
      <w:start w:val="1"/>
      <w:numFmt w:val="upperLetter"/>
      <w:pStyle w:val="a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218E6F5B"/>
    <w:multiLevelType w:val="multilevel"/>
    <w:tmpl w:val="218E6F5B"/>
    <w:lvl w:ilvl="0">
      <w:start w:val="9653"/>
      <w:numFmt w:val="decimal"/>
      <w:lvlText w:val="%1"/>
      <w:lvlJc w:val="left"/>
      <w:pPr>
        <w:ind w:left="1177" w:hanging="61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2C5917C3"/>
    <w:multiLevelType w:val="multilevel"/>
    <w:tmpl w:val="2C5917C3"/>
    <w:lvl w:ilvl="0">
      <w:start w:val="1"/>
      <w:numFmt w:val="none"/>
      <w:pStyle w:val="a2"/>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44C50F90"/>
    <w:multiLevelType w:val="multilevel"/>
    <w:tmpl w:val="44C50F90"/>
    <w:lvl w:ilvl="0">
      <w:start w:val="1"/>
      <w:numFmt w:val="lowerLetter"/>
      <w:pStyle w:val="a4"/>
      <w:lvlText w:val="%1)"/>
      <w:lvlJc w:val="left"/>
      <w:pPr>
        <w:tabs>
          <w:tab w:val="left" w:pos="1703"/>
        </w:tabs>
        <w:ind w:left="1703" w:hanging="426"/>
      </w:pPr>
      <w:rPr>
        <w:rFonts w:ascii="宋体" w:eastAsia="宋体" w:hAnsi="Times New Roman" w:hint="eastAsia"/>
        <w:sz w:val="21"/>
      </w:rPr>
    </w:lvl>
    <w:lvl w:ilvl="1">
      <w:start w:val="1"/>
      <w:numFmt w:val="decimal"/>
      <w:pStyle w:val="a5"/>
      <w:lvlText w:val="%2)"/>
      <w:lvlJc w:val="left"/>
      <w:pPr>
        <w:tabs>
          <w:tab w:val="left" w:pos="1276"/>
        </w:tabs>
        <w:ind w:left="1276" w:hanging="425"/>
      </w:pPr>
      <w:rPr>
        <w:rFonts w:ascii="宋体" w:eastAsia="宋体" w:hAnsi="Times New Roman" w:hint="eastAsia"/>
        <w:sz w:val="21"/>
      </w:rPr>
    </w:lvl>
    <w:lvl w:ilvl="2">
      <w:start w:val="1"/>
      <w:numFmt w:val="decimal"/>
      <w:pStyle w:val="a6"/>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48802D1C"/>
    <w:multiLevelType w:val="multilevel"/>
    <w:tmpl w:val="48802D1C"/>
    <w:lvl w:ilvl="0">
      <w:start w:val="1"/>
      <w:numFmt w:val="upperLetter"/>
      <w:pStyle w:val="a7"/>
      <w:lvlText w:val="%1"/>
      <w:lvlJc w:val="left"/>
      <w:pPr>
        <w:ind w:left="420" w:hanging="420"/>
      </w:pPr>
      <w:rPr>
        <w:rFonts w:hint="eastAsia"/>
      </w:rPr>
    </w:lvl>
    <w:lvl w:ilvl="1">
      <w:start w:val="1"/>
      <w:numFmt w:val="decimal"/>
      <w:pStyle w:val="a8"/>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5603797C"/>
    <w:multiLevelType w:val="multilevel"/>
    <w:tmpl w:val="5603797C"/>
    <w:lvl w:ilvl="0">
      <w:start w:val="1"/>
      <w:numFmt w:val="upperLetter"/>
      <w:pStyle w:val="a9"/>
      <w:suff w:val="space"/>
      <w:lvlText w:val="%1"/>
      <w:lvlJc w:val="left"/>
      <w:pPr>
        <w:ind w:left="425" w:hanging="425"/>
      </w:pPr>
      <w:rPr>
        <w:rFonts w:hint="eastAsia"/>
      </w:rPr>
    </w:lvl>
    <w:lvl w:ilvl="1">
      <w:start w:val="1"/>
      <w:numFmt w:val="decimal"/>
      <w:pStyle w:val="aa"/>
      <w:suff w:val="space"/>
      <w:lvlText w:val="表%1.%2"/>
      <w:lvlJc w:val="center"/>
      <w:pPr>
        <w:ind w:left="4962"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657D3FBC"/>
    <w:multiLevelType w:val="multilevel"/>
    <w:tmpl w:val="657D3FBC"/>
    <w:lvl w:ilvl="0">
      <w:start w:val="1"/>
      <w:numFmt w:val="upperLetter"/>
      <w:pStyle w:val="ab"/>
      <w:suff w:val="nothing"/>
      <w:lvlText w:val="附录%1"/>
      <w:lvlJc w:val="left"/>
      <w:pPr>
        <w:ind w:left="0" w:firstLine="0"/>
      </w:pPr>
      <w:rPr>
        <w:rFonts w:hint="eastAsia"/>
        <w:spacing w:val="100"/>
      </w:rPr>
    </w:lvl>
    <w:lvl w:ilvl="1">
      <w:start w:val="1"/>
      <w:numFmt w:val="decimal"/>
      <w:pStyle w:val="ac"/>
      <w:suff w:val="nothing"/>
      <w:lvlText w:val="%1.%2　"/>
      <w:lvlJc w:val="left"/>
      <w:pPr>
        <w:ind w:left="851" w:firstLine="0"/>
      </w:pPr>
      <w:rPr>
        <w:rFonts w:ascii="黑体" w:eastAsia="黑体" w:hint="eastAsia"/>
        <w:b w:val="0"/>
        <w:i w:val="0"/>
        <w:sz w:val="21"/>
      </w:rPr>
    </w:lvl>
    <w:lvl w:ilvl="2">
      <w:start w:val="1"/>
      <w:numFmt w:val="decimal"/>
      <w:pStyle w:val="ad"/>
      <w:suff w:val="nothing"/>
      <w:lvlText w:val="%1.%2.%3　"/>
      <w:lvlJc w:val="left"/>
      <w:pPr>
        <w:ind w:left="0" w:firstLine="0"/>
      </w:pPr>
      <w:rPr>
        <w:rFonts w:ascii="黑体" w:eastAsia="黑体" w:hint="eastAsia"/>
        <w:b w:val="0"/>
        <w:i w:val="0"/>
        <w:sz w:val="21"/>
      </w:rPr>
    </w:lvl>
    <w:lvl w:ilvl="3">
      <w:start w:val="1"/>
      <w:numFmt w:val="decimal"/>
      <w:pStyle w:val="ae"/>
      <w:suff w:val="nothing"/>
      <w:lvlText w:val="%1.%2.%3.%4　"/>
      <w:lvlJc w:val="left"/>
      <w:pPr>
        <w:ind w:left="1135" w:firstLine="0"/>
      </w:pPr>
      <w:rPr>
        <w:rFonts w:ascii="黑体" w:eastAsia="黑体" w:hint="eastAsia"/>
        <w:b w:val="0"/>
        <w:i w:val="0"/>
        <w:sz w:val="21"/>
      </w:rPr>
    </w:lvl>
    <w:lvl w:ilvl="4">
      <w:start w:val="1"/>
      <w:numFmt w:val="decimal"/>
      <w:pStyle w:val="af"/>
      <w:suff w:val="nothing"/>
      <w:lvlText w:val="%1.%2.%3.%4.%5　"/>
      <w:lvlJc w:val="left"/>
      <w:pPr>
        <w:ind w:left="0" w:firstLine="0"/>
      </w:pPr>
      <w:rPr>
        <w:rFonts w:ascii="黑体" w:eastAsia="黑体" w:hint="eastAsia"/>
        <w:b w:val="0"/>
        <w:i w:val="0"/>
        <w:sz w:val="21"/>
      </w:rPr>
    </w:lvl>
    <w:lvl w:ilvl="5">
      <w:start w:val="1"/>
      <w:numFmt w:val="decimal"/>
      <w:pStyle w:val="a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CE42AC1"/>
    <w:multiLevelType w:val="multilevel"/>
    <w:tmpl w:val="6CE42AC1"/>
    <w:lvl w:ilvl="0">
      <w:start w:val="1"/>
      <w:numFmt w:val="lowerLetter"/>
      <w:pStyle w:val="a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DBF04F4"/>
    <w:multiLevelType w:val="multilevel"/>
    <w:tmpl w:val="6DBF04F4"/>
    <w:lvl w:ilvl="0">
      <w:start w:val="1"/>
      <w:numFmt w:val="none"/>
      <w:pStyle w:val="a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3"/>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7"/>
  </w:num>
  <w:num w:numId="3">
    <w:abstractNumId w:val="6"/>
  </w:num>
  <w:num w:numId="4">
    <w:abstractNumId w:val="5"/>
  </w:num>
  <w:num w:numId="5">
    <w:abstractNumId w:val="10"/>
  </w:num>
  <w:num w:numId="6">
    <w:abstractNumId w:val="1"/>
  </w:num>
  <w:num w:numId="7">
    <w:abstractNumId w:val="4"/>
  </w:num>
  <w:num w:numId="8">
    <w:abstractNumId w:val="2"/>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drawingGridHorizontalSpacing w:val="105"/>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gwODE4ZDg4YmQwMGEwZDRhYTUyNzE2YTNiYmJjODgifQ=="/>
  </w:docVars>
  <w:rsids>
    <w:rsidRoot w:val="00303AF8"/>
    <w:rsid w:val="835EB69F"/>
    <w:rsid w:val="85DF8F95"/>
    <w:rsid w:val="8CBF7D98"/>
    <w:rsid w:val="966DEBEB"/>
    <w:rsid w:val="9FD35F31"/>
    <w:rsid w:val="A8FC2C4D"/>
    <w:rsid w:val="AABBE61D"/>
    <w:rsid w:val="B3F7FF2C"/>
    <w:rsid w:val="B77F8924"/>
    <w:rsid w:val="B7DFC0DB"/>
    <w:rsid w:val="B8378F89"/>
    <w:rsid w:val="B8DEA8DA"/>
    <w:rsid w:val="BAF7EFD1"/>
    <w:rsid w:val="BDDF64FF"/>
    <w:rsid w:val="BFBC0060"/>
    <w:rsid w:val="BFBFDA6B"/>
    <w:rsid w:val="BFF69D33"/>
    <w:rsid w:val="BFF7CC77"/>
    <w:rsid w:val="C6D593D6"/>
    <w:rsid w:val="C9BD95A6"/>
    <w:rsid w:val="CD9F4CC7"/>
    <w:rsid w:val="CDEEDE42"/>
    <w:rsid w:val="D35F428A"/>
    <w:rsid w:val="D5432042"/>
    <w:rsid w:val="D6611EC3"/>
    <w:rsid w:val="DAFF5501"/>
    <w:rsid w:val="DBFBBAAC"/>
    <w:rsid w:val="DF69379E"/>
    <w:rsid w:val="DFAE79E1"/>
    <w:rsid w:val="DFCCB4F3"/>
    <w:rsid w:val="DFEE1FE0"/>
    <w:rsid w:val="E6BFC68F"/>
    <w:rsid w:val="E6CC247A"/>
    <w:rsid w:val="E7E464CB"/>
    <w:rsid w:val="EAFF57A2"/>
    <w:rsid w:val="EAFFEA2B"/>
    <w:rsid w:val="EBEEA22B"/>
    <w:rsid w:val="EBEF5E77"/>
    <w:rsid w:val="ED7F878A"/>
    <w:rsid w:val="EDED3DE2"/>
    <w:rsid w:val="EEA91F9D"/>
    <w:rsid w:val="EEE79B68"/>
    <w:rsid w:val="EF7F616B"/>
    <w:rsid w:val="EFAB3AEA"/>
    <w:rsid w:val="EFDFB6A8"/>
    <w:rsid w:val="EFDFFDFC"/>
    <w:rsid w:val="EFFF27EB"/>
    <w:rsid w:val="F57E085F"/>
    <w:rsid w:val="F5EF5676"/>
    <w:rsid w:val="F67F0A6E"/>
    <w:rsid w:val="F6948D22"/>
    <w:rsid w:val="F69FD614"/>
    <w:rsid w:val="F6ABE3A3"/>
    <w:rsid w:val="F7FE39A9"/>
    <w:rsid w:val="F8997067"/>
    <w:rsid w:val="F8DD0994"/>
    <w:rsid w:val="F9FB9FF9"/>
    <w:rsid w:val="F9FD7016"/>
    <w:rsid w:val="FA4E8851"/>
    <w:rsid w:val="FA5B1FB0"/>
    <w:rsid w:val="FAFB81E3"/>
    <w:rsid w:val="FB28B763"/>
    <w:rsid w:val="FBD29D82"/>
    <w:rsid w:val="FBEC6627"/>
    <w:rsid w:val="FBF7D575"/>
    <w:rsid w:val="FBFD8D96"/>
    <w:rsid w:val="FDB75A66"/>
    <w:rsid w:val="FDDEF8C7"/>
    <w:rsid w:val="FECE711C"/>
    <w:rsid w:val="FEFF076E"/>
    <w:rsid w:val="FEFF3D6D"/>
    <w:rsid w:val="FF67FAE4"/>
    <w:rsid w:val="FF7DC8DC"/>
    <w:rsid w:val="FF7FAF16"/>
    <w:rsid w:val="FFD9A431"/>
    <w:rsid w:val="FFE71B4E"/>
    <w:rsid w:val="FFF008DD"/>
    <w:rsid w:val="FFF778CC"/>
    <w:rsid w:val="FFFB02D4"/>
    <w:rsid w:val="FFFFA284"/>
    <w:rsid w:val="FFFFCF07"/>
    <w:rsid w:val="00000470"/>
    <w:rsid w:val="00000826"/>
    <w:rsid w:val="000013B3"/>
    <w:rsid w:val="0000174F"/>
    <w:rsid w:val="0000201D"/>
    <w:rsid w:val="00002D32"/>
    <w:rsid w:val="000030C4"/>
    <w:rsid w:val="000033DB"/>
    <w:rsid w:val="00004AF2"/>
    <w:rsid w:val="00004BE8"/>
    <w:rsid w:val="00004D1F"/>
    <w:rsid w:val="00005A4A"/>
    <w:rsid w:val="00005BE8"/>
    <w:rsid w:val="00005F30"/>
    <w:rsid w:val="00006C91"/>
    <w:rsid w:val="00006F5E"/>
    <w:rsid w:val="00007B3C"/>
    <w:rsid w:val="00011A4D"/>
    <w:rsid w:val="00011E87"/>
    <w:rsid w:val="00013689"/>
    <w:rsid w:val="00013953"/>
    <w:rsid w:val="00013F36"/>
    <w:rsid w:val="00014032"/>
    <w:rsid w:val="000142C6"/>
    <w:rsid w:val="00016108"/>
    <w:rsid w:val="0001658F"/>
    <w:rsid w:val="00017EB9"/>
    <w:rsid w:val="00022B9E"/>
    <w:rsid w:val="00022CC0"/>
    <w:rsid w:val="000236AF"/>
    <w:rsid w:val="00023C11"/>
    <w:rsid w:val="00024904"/>
    <w:rsid w:val="000252F6"/>
    <w:rsid w:val="00025693"/>
    <w:rsid w:val="000272D1"/>
    <w:rsid w:val="00027319"/>
    <w:rsid w:val="00027523"/>
    <w:rsid w:val="000279F9"/>
    <w:rsid w:val="0003045F"/>
    <w:rsid w:val="000306C3"/>
    <w:rsid w:val="00030E85"/>
    <w:rsid w:val="00033C48"/>
    <w:rsid w:val="00034EF8"/>
    <w:rsid w:val="00035663"/>
    <w:rsid w:val="00035BF2"/>
    <w:rsid w:val="00036B80"/>
    <w:rsid w:val="00036D50"/>
    <w:rsid w:val="00036E63"/>
    <w:rsid w:val="000379A6"/>
    <w:rsid w:val="000407B4"/>
    <w:rsid w:val="000414A5"/>
    <w:rsid w:val="00042D35"/>
    <w:rsid w:val="00043186"/>
    <w:rsid w:val="000462B6"/>
    <w:rsid w:val="00046A02"/>
    <w:rsid w:val="000470DA"/>
    <w:rsid w:val="00047C45"/>
    <w:rsid w:val="0005046D"/>
    <w:rsid w:val="00051DCE"/>
    <w:rsid w:val="00053B86"/>
    <w:rsid w:val="00054C6F"/>
    <w:rsid w:val="00060A65"/>
    <w:rsid w:val="0006230E"/>
    <w:rsid w:val="000623A4"/>
    <w:rsid w:val="00062EE6"/>
    <w:rsid w:val="000643A1"/>
    <w:rsid w:val="000647D0"/>
    <w:rsid w:val="00064B67"/>
    <w:rsid w:val="00066167"/>
    <w:rsid w:val="0006635B"/>
    <w:rsid w:val="00066C1B"/>
    <w:rsid w:val="00067D7B"/>
    <w:rsid w:val="00070488"/>
    <w:rsid w:val="00070912"/>
    <w:rsid w:val="0007120F"/>
    <w:rsid w:val="0007200C"/>
    <w:rsid w:val="0007296A"/>
    <w:rsid w:val="000753E0"/>
    <w:rsid w:val="00075E11"/>
    <w:rsid w:val="00076949"/>
    <w:rsid w:val="00077457"/>
    <w:rsid w:val="00077D31"/>
    <w:rsid w:val="000800A8"/>
    <w:rsid w:val="000816EB"/>
    <w:rsid w:val="00082023"/>
    <w:rsid w:val="0008242A"/>
    <w:rsid w:val="00082FB4"/>
    <w:rsid w:val="00083549"/>
    <w:rsid w:val="00084ED5"/>
    <w:rsid w:val="000850EE"/>
    <w:rsid w:val="00085A18"/>
    <w:rsid w:val="00085AA6"/>
    <w:rsid w:val="00086588"/>
    <w:rsid w:val="000870CA"/>
    <w:rsid w:val="000940CD"/>
    <w:rsid w:val="0009506E"/>
    <w:rsid w:val="00096027"/>
    <w:rsid w:val="00096286"/>
    <w:rsid w:val="00096E76"/>
    <w:rsid w:val="000976A9"/>
    <w:rsid w:val="000A00CF"/>
    <w:rsid w:val="000A0232"/>
    <w:rsid w:val="000A2902"/>
    <w:rsid w:val="000A38FC"/>
    <w:rsid w:val="000A3D50"/>
    <w:rsid w:val="000A4C78"/>
    <w:rsid w:val="000A4C96"/>
    <w:rsid w:val="000A4F05"/>
    <w:rsid w:val="000A5E3C"/>
    <w:rsid w:val="000A619E"/>
    <w:rsid w:val="000A661E"/>
    <w:rsid w:val="000A6CAB"/>
    <w:rsid w:val="000A7BC1"/>
    <w:rsid w:val="000B10B6"/>
    <w:rsid w:val="000B16A0"/>
    <w:rsid w:val="000B1F2B"/>
    <w:rsid w:val="000B2C62"/>
    <w:rsid w:val="000B3DB8"/>
    <w:rsid w:val="000B4622"/>
    <w:rsid w:val="000B4D0C"/>
    <w:rsid w:val="000B6C6E"/>
    <w:rsid w:val="000B6D62"/>
    <w:rsid w:val="000B70FE"/>
    <w:rsid w:val="000B7919"/>
    <w:rsid w:val="000C07C8"/>
    <w:rsid w:val="000C0E2C"/>
    <w:rsid w:val="000C1C41"/>
    <w:rsid w:val="000C21C4"/>
    <w:rsid w:val="000C221A"/>
    <w:rsid w:val="000C2981"/>
    <w:rsid w:val="000C4B8E"/>
    <w:rsid w:val="000C5DB9"/>
    <w:rsid w:val="000C7521"/>
    <w:rsid w:val="000C7DC1"/>
    <w:rsid w:val="000C7E9F"/>
    <w:rsid w:val="000D1071"/>
    <w:rsid w:val="000D2295"/>
    <w:rsid w:val="000D3802"/>
    <w:rsid w:val="000D3F9B"/>
    <w:rsid w:val="000D44A9"/>
    <w:rsid w:val="000D53A4"/>
    <w:rsid w:val="000D5F14"/>
    <w:rsid w:val="000D602A"/>
    <w:rsid w:val="000D7139"/>
    <w:rsid w:val="000D7618"/>
    <w:rsid w:val="000D7745"/>
    <w:rsid w:val="000D780F"/>
    <w:rsid w:val="000D79CB"/>
    <w:rsid w:val="000E0681"/>
    <w:rsid w:val="000E0A67"/>
    <w:rsid w:val="000E1714"/>
    <w:rsid w:val="000E17BF"/>
    <w:rsid w:val="000E2CA9"/>
    <w:rsid w:val="000E3286"/>
    <w:rsid w:val="000E3EEB"/>
    <w:rsid w:val="000E668B"/>
    <w:rsid w:val="000E6744"/>
    <w:rsid w:val="000E6DE5"/>
    <w:rsid w:val="000E748F"/>
    <w:rsid w:val="000E7677"/>
    <w:rsid w:val="000E77D1"/>
    <w:rsid w:val="000F085A"/>
    <w:rsid w:val="000F1C79"/>
    <w:rsid w:val="000F556B"/>
    <w:rsid w:val="000F605D"/>
    <w:rsid w:val="000F76C8"/>
    <w:rsid w:val="000F7AD5"/>
    <w:rsid w:val="0010017F"/>
    <w:rsid w:val="00100674"/>
    <w:rsid w:val="00100999"/>
    <w:rsid w:val="00100EAD"/>
    <w:rsid w:val="00101BC6"/>
    <w:rsid w:val="00101D0B"/>
    <w:rsid w:val="00102545"/>
    <w:rsid w:val="001025ED"/>
    <w:rsid w:val="0010384F"/>
    <w:rsid w:val="00103A50"/>
    <w:rsid w:val="00107B86"/>
    <w:rsid w:val="00110497"/>
    <w:rsid w:val="00111AA1"/>
    <w:rsid w:val="0011216B"/>
    <w:rsid w:val="00112374"/>
    <w:rsid w:val="0011335C"/>
    <w:rsid w:val="00113745"/>
    <w:rsid w:val="00115123"/>
    <w:rsid w:val="001157D0"/>
    <w:rsid w:val="00116751"/>
    <w:rsid w:val="00120712"/>
    <w:rsid w:val="00120EC8"/>
    <w:rsid w:val="00121B70"/>
    <w:rsid w:val="001229AE"/>
    <w:rsid w:val="00123AC5"/>
    <w:rsid w:val="00123EF9"/>
    <w:rsid w:val="00123FF5"/>
    <w:rsid w:val="001246B7"/>
    <w:rsid w:val="00124A53"/>
    <w:rsid w:val="00126CF5"/>
    <w:rsid w:val="001279A5"/>
    <w:rsid w:val="00127A08"/>
    <w:rsid w:val="001301E7"/>
    <w:rsid w:val="0013109C"/>
    <w:rsid w:val="00132D24"/>
    <w:rsid w:val="00132D94"/>
    <w:rsid w:val="001330C0"/>
    <w:rsid w:val="001332E7"/>
    <w:rsid w:val="00134AF4"/>
    <w:rsid w:val="00137860"/>
    <w:rsid w:val="0014263B"/>
    <w:rsid w:val="00142D4D"/>
    <w:rsid w:val="00144151"/>
    <w:rsid w:val="001442A2"/>
    <w:rsid w:val="001449DE"/>
    <w:rsid w:val="00144A4F"/>
    <w:rsid w:val="00144C05"/>
    <w:rsid w:val="001452B1"/>
    <w:rsid w:val="00145FB6"/>
    <w:rsid w:val="00152487"/>
    <w:rsid w:val="0015325E"/>
    <w:rsid w:val="00153BE4"/>
    <w:rsid w:val="0015574F"/>
    <w:rsid w:val="00155ADD"/>
    <w:rsid w:val="00156658"/>
    <w:rsid w:val="00157B12"/>
    <w:rsid w:val="00160EC2"/>
    <w:rsid w:val="00161242"/>
    <w:rsid w:val="00161804"/>
    <w:rsid w:val="00162AD3"/>
    <w:rsid w:val="00162F13"/>
    <w:rsid w:val="00163F1F"/>
    <w:rsid w:val="00164AEA"/>
    <w:rsid w:val="00164B3E"/>
    <w:rsid w:val="00166371"/>
    <w:rsid w:val="001671CE"/>
    <w:rsid w:val="001705B2"/>
    <w:rsid w:val="00170BBA"/>
    <w:rsid w:val="00171593"/>
    <w:rsid w:val="00171F62"/>
    <w:rsid w:val="00173213"/>
    <w:rsid w:val="00173369"/>
    <w:rsid w:val="00173FEE"/>
    <w:rsid w:val="001757ED"/>
    <w:rsid w:val="00175942"/>
    <w:rsid w:val="00175AB4"/>
    <w:rsid w:val="00175F5F"/>
    <w:rsid w:val="001766B2"/>
    <w:rsid w:val="00176FB3"/>
    <w:rsid w:val="0017783A"/>
    <w:rsid w:val="00180C70"/>
    <w:rsid w:val="00181A97"/>
    <w:rsid w:val="00181C29"/>
    <w:rsid w:val="00184391"/>
    <w:rsid w:val="00184BC0"/>
    <w:rsid w:val="00184F63"/>
    <w:rsid w:val="00185DE0"/>
    <w:rsid w:val="00186CDA"/>
    <w:rsid w:val="00187471"/>
    <w:rsid w:val="00187987"/>
    <w:rsid w:val="00187A5B"/>
    <w:rsid w:val="00191746"/>
    <w:rsid w:val="0019235D"/>
    <w:rsid w:val="00192F20"/>
    <w:rsid w:val="00193C6E"/>
    <w:rsid w:val="0019487D"/>
    <w:rsid w:val="00194FC1"/>
    <w:rsid w:val="001966E6"/>
    <w:rsid w:val="00197420"/>
    <w:rsid w:val="00197669"/>
    <w:rsid w:val="001A01ED"/>
    <w:rsid w:val="001A140A"/>
    <w:rsid w:val="001A1DD5"/>
    <w:rsid w:val="001A286A"/>
    <w:rsid w:val="001A2961"/>
    <w:rsid w:val="001A2DBC"/>
    <w:rsid w:val="001A3118"/>
    <w:rsid w:val="001A42B3"/>
    <w:rsid w:val="001A4920"/>
    <w:rsid w:val="001A526F"/>
    <w:rsid w:val="001A5D8B"/>
    <w:rsid w:val="001A5DB9"/>
    <w:rsid w:val="001A7D60"/>
    <w:rsid w:val="001B00E3"/>
    <w:rsid w:val="001B0C6C"/>
    <w:rsid w:val="001B17B7"/>
    <w:rsid w:val="001B1D78"/>
    <w:rsid w:val="001B3796"/>
    <w:rsid w:val="001B52A2"/>
    <w:rsid w:val="001C328D"/>
    <w:rsid w:val="001C3480"/>
    <w:rsid w:val="001C44DA"/>
    <w:rsid w:val="001C461D"/>
    <w:rsid w:val="001C552A"/>
    <w:rsid w:val="001C78EC"/>
    <w:rsid w:val="001D3129"/>
    <w:rsid w:val="001D32D4"/>
    <w:rsid w:val="001D6CFD"/>
    <w:rsid w:val="001D71BD"/>
    <w:rsid w:val="001E29B7"/>
    <w:rsid w:val="001E2D5A"/>
    <w:rsid w:val="001E2E8A"/>
    <w:rsid w:val="001E3B45"/>
    <w:rsid w:val="001E4F8B"/>
    <w:rsid w:val="001E5030"/>
    <w:rsid w:val="001E503A"/>
    <w:rsid w:val="001E6BBF"/>
    <w:rsid w:val="001E6BDD"/>
    <w:rsid w:val="001E7FA2"/>
    <w:rsid w:val="001F09D1"/>
    <w:rsid w:val="001F2A9F"/>
    <w:rsid w:val="001F3FAA"/>
    <w:rsid w:val="001F48D1"/>
    <w:rsid w:val="001F6329"/>
    <w:rsid w:val="001F7150"/>
    <w:rsid w:val="0020282E"/>
    <w:rsid w:val="00202E34"/>
    <w:rsid w:val="00205C69"/>
    <w:rsid w:val="00205CCA"/>
    <w:rsid w:val="002070C8"/>
    <w:rsid w:val="002077F7"/>
    <w:rsid w:val="00207CB7"/>
    <w:rsid w:val="00211E0B"/>
    <w:rsid w:val="00211E9A"/>
    <w:rsid w:val="00212648"/>
    <w:rsid w:val="002132D6"/>
    <w:rsid w:val="002145D1"/>
    <w:rsid w:val="00214D8F"/>
    <w:rsid w:val="00217D57"/>
    <w:rsid w:val="00223041"/>
    <w:rsid w:val="00223203"/>
    <w:rsid w:val="00225C6D"/>
    <w:rsid w:val="00225DBE"/>
    <w:rsid w:val="00227638"/>
    <w:rsid w:val="002279B6"/>
    <w:rsid w:val="00227FC8"/>
    <w:rsid w:val="002317D7"/>
    <w:rsid w:val="0023196A"/>
    <w:rsid w:val="00232949"/>
    <w:rsid w:val="0023415C"/>
    <w:rsid w:val="0023567A"/>
    <w:rsid w:val="00236070"/>
    <w:rsid w:val="00237BBF"/>
    <w:rsid w:val="00240023"/>
    <w:rsid w:val="002402D0"/>
    <w:rsid w:val="00240B67"/>
    <w:rsid w:val="00241E06"/>
    <w:rsid w:val="00242102"/>
    <w:rsid w:val="0024309D"/>
    <w:rsid w:val="002433F1"/>
    <w:rsid w:val="00245E77"/>
    <w:rsid w:val="00246E46"/>
    <w:rsid w:val="00247871"/>
    <w:rsid w:val="002506B3"/>
    <w:rsid w:val="002508D5"/>
    <w:rsid w:val="0025173E"/>
    <w:rsid w:val="00253641"/>
    <w:rsid w:val="00253B0F"/>
    <w:rsid w:val="00253E81"/>
    <w:rsid w:val="00254B70"/>
    <w:rsid w:val="00255189"/>
    <w:rsid w:val="002569D6"/>
    <w:rsid w:val="00257AEC"/>
    <w:rsid w:val="00260882"/>
    <w:rsid w:val="0026205F"/>
    <w:rsid w:val="00262128"/>
    <w:rsid w:val="00262B7B"/>
    <w:rsid w:val="002633ED"/>
    <w:rsid w:val="00264764"/>
    <w:rsid w:val="0027117F"/>
    <w:rsid w:val="00272002"/>
    <w:rsid w:val="00273471"/>
    <w:rsid w:val="00275D95"/>
    <w:rsid w:val="00276EA7"/>
    <w:rsid w:val="00281B37"/>
    <w:rsid w:val="00281FFA"/>
    <w:rsid w:val="00282D5A"/>
    <w:rsid w:val="00282E2F"/>
    <w:rsid w:val="0028461E"/>
    <w:rsid w:val="00285277"/>
    <w:rsid w:val="002858DA"/>
    <w:rsid w:val="00287E8C"/>
    <w:rsid w:val="002932BB"/>
    <w:rsid w:val="0029390A"/>
    <w:rsid w:val="00294027"/>
    <w:rsid w:val="00294601"/>
    <w:rsid w:val="002952FE"/>
    <w:rsid w:val="0029553E"/>
    <w:rsid w:val="0029592E"/>
    <w:rsid w:val="00295947"/>
    <w:rsid w:val="00296B3A"/>
    <w:rsid w:val="00297381"/>
    <w:rsid w:val="002A1F7D"/>
    <w:rsid w:val="002A3C9D"/>
    <w:rsid w:val="002A4572"/>
    <w:rsid w:val="002A64D9"/>
    <w:rsid w:val="002A668D"/>
    <w:rsid w:val="002B0375"/>
    <w:rsid w:val="002B16B0"/>
    <w:rsid w:val="002B307A"/>
    <w:rsid w:val="002B42DE"/>
    <w:rsid w:val="002B5A1F"/>
    <w:rsid w:val="002C27E1"/>
    <w:rsid w:val="002C2B99"/>
    <w:rsid w:val="002C2D17"/>
    <w:rsid w:val="002C2FD5"/>
    <w:rsid w:val="002C5106"/>
    <w:rsid w:val="002C51C7"/>
    <w:rsid w:val="002C55D9"/>
    <w:rsid w:val="002C6F4A"/>
    <w:rsid w:val="002C7047"/>
    <w:rsid w:val="002D0AB2"/>
    <w:rsid w:val="002D2B00"/>
    <w:rsid w:val="002D2E1A"/>
    <w:rsid w:val="002D32D1"/>
    <w:rsid w:val="002D3315"/>
    <w:rsid w:val="002D3941"/>
    <w:rsid w:val="002D52F5"/>
    <w:rsid w:val="002D5AE2"/>
    <w:rsid w:val="002D6DA6"/>
    <w:rsid w:val="002D6FD7"/>
    <w:rsid w:val="002D711C"/>
    <w:rsid w:val="002E0254"/>
    <w:rsid w:val="002E08A7"/>
    <w:rsid w:val="002E1437"/>
    <w:rsid w:val="002E3CE4"/>
    <w:rsid w:val="002E4302"/>
    <w:rsid w:val="002E66DE"/>
    <w:rsid w:val="002E712A"/>
    <w:rsid w:val="002F05D8"/>
    <w:rsid w:val="002F1EDB"/>
    <w:rsid w:val="002F21AE"/>
    <w:rsid w:val="002F341E"/>
    <w:rsid w:val="002F4431"/>
    <w:rsid w:val="002F44C0"/>
    <w:rsid w:val="002F5690"/>
    <w:rsid w:val="002F725F"/>
    <w:rsid w:val="002F7380"/>
    <w:rsid w:val="002F7C59"/>
    <w:rsid w:val="00303AF8"/>
    <w:rsid w:val="00303BB1"/>
    <w:rsid w:val="00303C4D"/>
    <w:rsid w:val="0030412E"/>
    <w:rsid w:val="0030526E"/>
    <w:rsid w:val="0030550D"/>
    <w:rsid w:val="00305981"/>
    <w:rsid w:val="00305F36"/>
    <w:rsid w:val="0030654B"/>
    <w:rsid w:val="00306CC1"/>
    <w:rsid w:val="0030790A"/>
    <w:rsid w:val="003115A9"/>
    <w:rsid w:val="003119E6"/>
    <w:rsid w:val="00312269"/>
    <w:rsid w:val="00313939"/>
    <w:rsid w:val="00314B5C"/>
    <w:rsid w:val="00314E5E"/>
    <w:rsid w:val="00320233"/>
    <w:rsid w:val="003206F9"/>
    <w:rsid w:val="00320D9C"/>
    <w:rsid w:val="003219F0"/>
    <w:rsid w:val="00321F3F"/>
    <w:rsid w:val="003232EC"/>
    <w:rsid w:val="00323608"/>
    <w:rsid w:val="00323C21"/>
    <w:rsid w:val="003247CD"/>
    <w:rsid w:val="00325B00"/>
    <w:rsid w:val="00325E81"/>
    <w:rsid w:val="003274EE"/>
    <w:rsid w:val="003307E5"/>
    <w:rsid w:val="003308D4"/>
    <w:rsid w:val="00331724"/>
    <w:rsid w:val="00331A62"/>
    <w:rsid w:val="003323E4"/>
    <w:rsid w:val="00334A25"/>
    <w:rsid w:val="00334C53"/>
    <w:rsid w:val="003354CE"/>
    <w:rsid w:val="00336212"/>
    <w:rsid w:val="00336FCA"/>
    <w:rsid w:val="003379A2"/>
    <w:rsid w:val="003407E6"/>
    <w:rsid w:val="00340A05"/>
    <w:rsid w:val="00340B91"/>
    <w:rsid w:val="00340F52"/>
    <w:rsid w:val="003415CB"/>
    <w:rsid w:val="0034174D"/>
    <w:rsid w:val="00342497"/>
    <w:rsid w:val="003479C7"/>
    <w:rsid w:val="00350C58"/>
    <w:rsid w:val="003524CC"/>
    <w:rsid w:val="00352881"/>
    <w:rsid w:val="003537F7"/>
    <w:rsid w:val="0035398D"/>
    <w:rsid w:val="00354719"/>
    <w:rsid w:val="00354AD1"/>
    <w:rsid w:val="003559D2"/>
    <w:rsid w:val="00357480"/>
    <w:rsid w:val="003574BD"/>
    <w:rsid w:val="00360282"/>
    <w:rsid w:val="00360E6B"/>
    <w:rsid w:val="003614BF"/>
    <w:rsid w:val="003621CB"/>
    <w:rsid w:val="003629AE"/>
    <w:rsid w:val="00362D3C"/>
    <w:rsid w:val="00365FD0"/>
    <w:rsid w:val="00370170"/>
    <w:rsid w:val="0037051C"/>
    <w:rsid w:val="00370C03"/>
    <w:rsid w:val="00370FE6"/>
    <w:rsid w:val="00372C62"/>
    <w:rsid w:val="00372D12"/>
    <w:rsid w:val="00373FAC"/>
    <w:rsid w:val="00374222"/>
    <w:rsid w:val="00374287"/>
    <w:rsid w:val="003751B8"/>
    <w:rsid w:val="003764AA"/>
    <w:rsid w:val="00377520"/>
    <w:rsid w:val="003819B3"/>
    <w:rsid w:val="003821D4"/>
    <w:rsid w:val="00383869"/>
    <w:rsid w:val="00383966"/>
    <w:rsid w:val="003849E7"/>
    <w:rsid w:val="00384EFD"/>
    <w:rsid w:val="00387E92"/>
    <w:rsid w:val="00390767"/>
    <w:rsid w:val="00391747"/>
    <w:rsid w:val="00391D0B"/>
    <w:rsid w:val="00393522"/>
    <w:rsid w:val="00393C1B"/>
    <w:rsid w:val="00393FBC"/>
    <w:rsid w:val="003946CF"/>
    <w:rsid w:val="00394AC4"/>
    <w:rsid w:val="00394BB0"/>
    <w:rsid w:val="00394DD6"/>
    <w:rsid w:val="0039500C"/>
    <w:rsid w:val="00397F6C"/>
    <w:rsid w:val="003A19B6"/>
    <w:rsid w:val="003A227B"/>
    <w:rsid w:val="003A2B2C"/>
    <w:rsid w:val="003A2DBA"/>
    <w:rsid w:val="003A38E3"/>
    <w:rsid w:val="003A3BB2"/>
    <w:rsid w:val="003A3C13"/>
    <w:rsid w:val="003A405D"/>
    <w:rsid w:val="003A7592"/>
    <w:rsid w:val="003A7D31"/>
    <w:rsid w:val="003B2533"/>
    <w:rsid w:val="003B43F0"/>
    <w:rsid w:val="003B470E"/>
    <w:rsid w:val="003B5057"/>
    <w:rsid w:val="003B534B"/>
    <w:rsid w:val="003B58EB"/>
    <w:rsid w:val="003B5901"/>
    <w:rsid w:val="003B5949"/>
    <w:rsid w:val="003B5D9B"/>
    <w:rsid w:val="003B5DFE"/>
    <w:rsid w:val="003B668F"/>
    <w:rsid w:val="003B688C"/>
    <w:rsid w:val="003B6A90"/>
    <w:rsid w:val="003B7574"/>
    <w:rsid w:val="003B7E4C"/>
    <w:rsid w:val="003C0119"/>
    <w:rsid w:val="003C1803"/>
    <w:rsid w:val="003C1EDB"/>
    <w:rsid w:val="003C30FB"/>
    <w:rsid w:val="003C41C3"/>
    <w:rsid w:val="003C5263"/>
    <w:rsid w:val="003C58D3"/>
    <w:rsid w:val="003C62ED"/>
    <w:rsid w:val="003C68D7"/>
    <w:rsid w:val="003D01AF"/>
    <w:rsid w:val="003D21EC"/>
    <w:rsid w:val="003D4DC5"/>
    <w:rsid w:val="003D5A72"/>
    <w:rsid w:val="003D6317"/>
    <w:rsid w:val="003E1505"/>
    <w:rsid w:val="003E27C3"/>
    <w:rsid w:val="003E28D2"/>
    <w:rsid w:val="003E2BA2"/>
    <w:rsid w:val="003E3A40"/>
    <w:rsid w:val="003E5395"/>
    <w:rsid w:val="003E5462"/>
    <w:rsid w:val="003E587E"/>
    <w:rsid w:val="003E5C6B"/>
    <w:rsid w:val="003E6073"/>
    <w:rsid w:val="003E6462"/>
    <w:rsid w:val="003E66B4"/>
    <w:rsid w:val="003E6A15"/>
    <w:rsid w:val="003F02D4"/>
    <w:rsid w:val="003F05A2"/>
    <w:rsid w:val="003F06A8"/>
    <w:rsid w:val="003F128F"/>
    <w:rsid w:val="003F1CD7"/>
    <w:rsid w:val="003F3B9E"/>
    <w:rsid w:val="003F3C04"/>
    <w:rsid w:val="003F5B5A"/>
    <w:rsid w:val="003F6DBA"/>
    <w:rsid w:val="003F7196"/>
    <w:rsid w:val="003F7E6F"/>
    <w:rsid w:val="004001A8"/>
    <w:rsid w:val="00400426"/>
    <w:rsid w:val="00401B32"/>
    <w:rsid w:val="004021AD"/>
    <w:rsid w:val="00402D82"/>
    <w:rsid w:val="00403BE9"/>
    <w:rsid w:val="00404812"/>
    <w:rsid w:val="004054B8"/>
    <w:rsid w:val="004059A1"/>
    <w:rsid w:val="00405D3E"/>
    <w:rsid w:val="00405EE4"/>
    <w:rsid w:val="00406564"/>
    <w:rsid w:val="0041039F"/>
    <w:rsid w:val="00412E27"/>
    <w:rsid w:val="00413208"/>
    <w:rsid w:val="00413686"/>
    <w:rsid w:val="004140AA"/>
    <w:rsid w:val="004141EF"/>
    <w:rsid w:val="00414E1E"/>
    <w:rsid w:val="00415131"/>
    <w:rsid w:val="00415BBD"/>
    <w:rsid w:val="00415EF6"/>
    <w:rsid w:val="00416ED7"/>
    <w:rsid w:val="004173D3"/>
    <w:rsid w:val="00417952"/>
    <w:rsid w:val="004211E4"/>
    <w:rsid w:val="0042173F"/>
    <w:rsid w:val="00422591"/>
    <w:rsid w:val="00423A0D"/>
    <w:rsid w:val="004265C6"/>
    <w:rsid w:val="004279C5"/>
    <w:rsid w:val="00427BD5"/>
    <w:rsid w:val="00430017"/>
    <w:rsid w:val="004306B9"/>
    <w:rsid w:val="0043221C"/>
    <w:rsid w:val="00432C5A"/>
    <w:rsid w:val="00433870"/>
    <w:rsid w:val="00434504"/>
    <w:rsid w:val="00434AB7"/>
    <w:rsid w:val="004358F7"/>
    <w:rsid w:val="00436B84"/>
    <w:rsid w:val="00436D40"/>
    <w:rsid w:val="0044015C"/>
    <w:rsid w:val="004409A5"/>
    <w:rsid w:val="004414C6"/>
    <w:rsid w:val="004428CB"/>
    <w:rsid w:val="004455D0"/>
    <w:rsid w:val="00446252"/>
    <w:rsid w:val="0045002B"/>
    <w:rsid w:val="004503FF"/>
    <w:rsid w:val="004516BF"/>
    <w:rsid w:val="004519AB"/>
    <w:rsid w:val="00452B27"/>
    <w:rsid w:val="00453333"/>
    <w:rsid w:val="0045603D"/>
    <w:rsid w:val="004562BC"/>
    <w:rsid w:val="00457557"/>
    <w:rsid w:val="00457D7F"/>
    <w:rsid w:val="004649EB"/>
    <w:rsid w:val="00464BC0"/>
    <w:rsid w:val="004650F1"/>
    <w:rsid w:val="00465C74"/>
    <w:rsid w:val="00467C60"/>
    <w:rsid w:val="004719CD"/>
    <w:rsid w:val="00472321"/>
    <w:rsid w:val="004732A6"/>
    <w:rsid w:val="0047437E"/>
    <w:rsid w:val="004745FD"/>
    <w:rsid w:val="00474B23"/>
    <w:rsid w:val="00474EFD"/>
    <w:rsid w:val="0047585B"/>
    <w:rsid w:val="00475D28"/>
    <w:rsid w:val="00475F68"/>
    <w:rsid w:val="00475F87"/>
    <w:rsid w:val="0047681A"/>
    <w:rsid w:val="00480F4B"/>
    <w:rsid w:val="00483B80"/>
    <w:rsid w:val="0048596D"/>
    <w:rsid w:val="00487DDE"/>
    <w:rsid w:val="00487FCD"/>
    <w:rsid w:val="0049156C"/>
    <w:rsid w:val="00491DC6"/>
    <w:rsid w:val="0049350C"/>
    <w:rsid w:val="00493D5F"/>
    <w:rsid w:val="00493EC0"/>
    <w:rsid w:val="004940E1"/>
    <w:rsid w:val="00494BE4"/>
    <w:rsid w:val="00495624"/>
    <w:rsid w:val="004969B6"/>
    <w:rsid w:val="00496E76"/>
    <w:rsid w:val="00497A26"/>
    <w:rsid w:val="00497C08"/>
    <w:rsid w:val="004A0C02"/>
    <w:rsid w:val="004A0CFC"/>
    <w:rsid w:val="004A200F"/>
    <w:rsid w:val="004A207B"/>
    <w:rsid w:val="004A2755"/>
    <w:rsid w:val="004A3C81"/>
    <w:rsid w:val="004A4AD0"/>
    <w:rsid w:val="004A58B8"/>
    <w:rsid w:val="004A71F1"/>
    <w:rsid w:val="004A7227"/>
    <w:rsid w:val="004A73ED"/>
    <w:rsid w:val="004A76D8"/>
    <w:rsid w:val="004A7761"/>
    <w:rsid w:val="004B19CD"/>
    <w:rsid w:val="004B2108"/>
    <w:rsid w:val="004B3046"/>
    <w:rsid w:val="004B4C90"/>
    <w:rsid w:val="004B79BD"/>
    <w:rsid w:val="004C157F"/>
    <w:rsid w:val="004C2029"/>
    <w:rsid w:val="004C204E"/>
    <w:rsid w:val="004C2D6A"/>
    <w:rsid w:val="004C3871"/>
    <w:rsid w:val="004C513E"/>
    <w:rsid w:val="004C7610"/>
    <w:rsid w:val="004C7B94"/>
    <w:rsid w:val="004D03BB"/>
    <w:rsid w:val="004D0EEC"/>
    <w:rsid w:val="004D111B"/>
    <w:rsid w:val="004D139D"/>
    <w:rsid w:val="004D25C7"/>
    <w:rsid w:val="004D4AE8"/>
    <w:rsid w:val="004D557A"/>
    <w:rsid w:val="004E0313"/>
    <w:rsid w:val="004E0803"/>
    <w:rsid w:val="004E121B"/>
    <w:rsid w:val="004E2A30"/>
    <w:rsid w:val="004E2EDA"/>
    <w:rsid w:val="004E4103"/>
    <w:rsid w:val="004E570A"/>
    <w:rsid w:val="004E5E42"/>
    <w:rsid w:val="004E620B"/>
    <w:rsid w:val="004E6365"/>
    <w:rsid w:val="004E7E72"/>
    <w:rsid w:val="004F01F2"/>
    <w:rsid w:val="004F04DF"/>
    <w:rsid w:val="004F0652"/>
    <w:rsid w:val="004F08AF"/>
    <w:rsid w:val="004F1968"/>
    <w:rsid w:val="004F1B0A"/>
    <w:rsid w:val="004F1F70"/>
    <w:rsid w:val="004F31F2"/>
    <w:rsid w:val="004F3DD1"/>
    <w:rsid w:val="004F3FC7"/>
    <w:rsid w:val="004F5549"/>
    <w:rsid w:val="004F57C4"/>
    <w:rsid w:val="004F6654"/>
    <w:rsid w:val="004F7472"/>
    <w:rsid w:val="00500330"/>
    <w:rsid w:val="00500A26"/>
    <w:rsid w:val="0050172B"/>
    <w:rsid w:val="00502179"/>
    <w:rsid w:val="005025E1"/>
    <w:rsid w:val="00502745"/>
    <w:rsid w:val="0050334D"/>
    <w:rsid w:val="005034C8"/>
    <w:rsid w:val="00503A5F"/>
    <w:rsid w:val="00504CE3"/>
    <w:rsid w:val="00505362"/>
    <w:rsid w:val="00506D09"/>
    <w:rsid w:val="00507577"/>
    <w:rsid w:val="00507905"/>
    <w:rsid w:val="0051002D"/>
    <w:rsid w:val="00511CDD"/>
    <w:rsid w:val="00512903"/>
    <w:rsid w:val="00512D41"/>
    <w:rsid w:val="00512E07"/>
    <w:rsid w:val="00515451"/>
    <w:rsid w:val="00516B3F"/>
    <w:rsid w:val="00516BE4"/>
    <w:rsid w:val="00517513"/>
    <w:rsid w:val="00517B11"/>
    <w:rsid w:val="005207D3"/>
    <w:rsid w:val="00520981"/>
    <w:rsid w:val="00520CD8"/>
    <w:rsid w:val="005213BF"/>
    <w:rsid w:val="0052157B"/>
    <w:rsid w:val="00521B8C"/>
    <w:rsid w:val="0052246B"/>
    <w:rsid w:val="00522C77"/>
    <w:rsid w:val="0052323C"/>
    <w:rsid w:val="00524B04"/>
    <w:rsid w:val="00525C9F"/>
    <w:rsid w:val="005268AE"/>
    <w:rsid w:val="00530B87"/>
    <w:rsid w:val="00537B7C"/>
    <w:rsid w:val="005400B7"/>
    <w:rsid w:val="00542411"/>
    <w:rsid w:val="00542D37"/>
    <w:rsid w:val="00543DFD"/>
    <w:rsid w:val="00544368"/>
    <w:rsid w:val="00544484"/>
    <w:rsid w:val="0054502E"/>
    <w:rsid w:val="00546550"/>
    <w:rsid w:val="005472DB"/>
    <w:rsid w:val="00547A41"/>
    <w:rsid w:val="00547BAA"/>
    <w:rsid w:val="00550DD8"/>
    <w:rsid w:val="00551DD4"/>
    <w:rsid w:val="00553D8A"/>
    <w:rsid w:val="00554030"/>
    <w:rsid w:val="00556F9E"/>
    <w:rsid w:val="00556FBE"/>
    <w:rsid w:val="005570F5"/>
    <w:rsid w:val="00560BA7"/>
    <w:rsid w:val="00562352"/>
    <w:rsid w:val="005635BF"/>
    <w:rsid w:val="00564E95"/>
    <w:rsid w:val="00565359"/>
    <w:rsid w:val="00566BF9"/>
    <w:rsid w:val="00567444"/>
    <w:rsid w:val="00567C2A"/>
    <w:rsid w:val="00567E38"/>
    <w:rsid w:val="00570D0D"/>
    <w:rsid w:val="00572948"/>
    <w:rsid w:val="00572B87"/>
    <w:rsid w:val="00572F62"/>
    <w:rsid w:val="0057300F"/>
    <w:rsid w:val="00573244"/>
    <w:rsid w:val="00573398"/>
    <w:rsid w:val="005737ED"/>
    <w:rsid w:val="005760C5"/>
    <w:rsid w:val="005832D4"/>
    <w:rsid w:val="005841D8"/>
    <w:rsid w:val="00584289"/>
    <w:rsid w:val="00584793"/>
    <w:rsid w:val="00585501"/>
    <w:rsid w:val="005862A8"/>
    <w:rsid w:val="00587698"/>
    <w:rsid w:val="00587E83"/>
    <w:rsid w:val="00594ABC"/>
    <w:rsid w:val="00594F67"/>
    <w:rsid w:val="00595A58"/>
    <w:rsid w:val="0059635B"/>
    <w:rsid w:val="0059711D"/>
    <w:rsid w:val="00597898"/>
    <w:rsid w:val="005978E8"/>
    <w:rsid w:val="005A1C4B"/>
    <w:rsid w:val="005A2E32"/>
    <w:rsid w:val="005A51A5"/>
    <w:rsid w:val="005A6C91"/>
    <w:rsid w:val="005A6DF7"/>
    <w:rsid w:val="005A76D0"/>
    <w:rsid w:val="005B2885"/>
    <w:rsid w:val="005B2FE4"/>
    <w:rsid w:val="005B48F8"/>
    <w:rsid w:val="005B4C28"/>
    <w:rsid w:val="005B4E56"/>
    <w:rsid w:val="005B597F"/>
    <w:rsid w:val="005B6630"/>
    <w:rsid w:val="005B6E20"/>
    <w:rsid w:val="005B75E6"/>
    <w:rsid w:val="005C02D2"/>
    <w:rsid w:val="005C0DF2"/>
    <w:rsid w:val="005C1B4F"/>
    <w:rsid w:val="005C28B8"/>
    <w:rsid w:val="005C38BF"/>
    <w:rsid w:val="005C457D"/>
    <w:rsid w:val="005C4ECE"/>
    <w:rsid w:val="005C4FB6"/>
    <w:rsid w:val="005C5344"/>
    <w:rsid w:val="005C5361"/>
    <w:rsid w:val="005C69E7"/>
    <w:rsid w:val="005C7082"/>
    <w:rsid w:val="005C7FCE"/>
    <w:rsid w:val="005D07F9"/>
    <w:rsid w:val="005D096A"/>
    <w:rsid w:val="005D0C50"/>
    <w:rsid w:val="005D1ACC"/>
    <w:rsid w:val="005D3545"/>
    <w:rsid w:val="005D429E"/>
    <w:rsid w:val="005D48C8"/>
    <w:rsid w:val="005D64BB"/>
    <w:rsid w:val="005D7672"/>
    <w:rsid w:val="005D7722"/>
    <w:rsid w:val="005D79E2"/>
    <w:rsid w:val="005E31FE"/>
    <w:rsid w:val="005E369E"/>
    <w:rsid w:val="005E37B3"/>
    <w:rsid w:val="005E4541"/>
    <w:rsid w:val="005E4B6E"/>
    <w:rsid w:val="005E4DDC"/>
    <w:rsid w:val="005E5A58"/>
    <w:rsid w:val="005E6363"/>
    <w:rsid w:val="005E759C"/>
    <w:rsid w:val="005F07FC"/>
    <w:rsid w:val="005F0AAD"/>
    <w:rsid w:val="005F0DFB"/>
    <w:rsid w:val="005F1689"/>
    <w:rsid w:val="005F42F2"/>
    <w:rsid w:val="005F60B2"/>
    <w:rsid w:val="005F69F3"/>
    <w:rsid w:val="005F6B1D"/>
    <w:rsid w:val="005F79AB"/>
    <w:rsid w:val="00600B00"/>
    <w:rsid w:val="00602294"/>
    <w:rsid w:val="006029F6"/>
    <w:rsid w:val="0060519D"/>
    <w:rsid w:val="00606BB6"/>
    <w:rsid w:val="0060759B"/>
    <w:rsid w:val="006103DD"/>
    <w:rsid w:val="006105AF"/>
    <w:rsid w:val="00610AC1"/>
    <w:rsid w:val="006113A8"/>
    <w:rsid w:val="00613A46"/>
    <w:rsid w:val="006141AD"/>
    <w:rsid w:val="00614B2F"/>
    <w:rsid w:val="006150E5"/>
    <w:rsid w:val="00615F41"/>
    <w:rsid w:val="006166B8"/>
    <w:rsid w:val="006206D1"/>
    <w:rsid w:val="0062175E"/>
    <w:rsid w:val="00621D89"/>
    <w:rsid w:val="00622A58"/>
    <w:rsid w:val="00627629"/>
    <w:rsid w:val="006302AE"/>
    <w:rsid w:val="00630994"/>
    <w:rsid w:val="006309A2"/>
    <w:rsid w:val="006310C0"/>
    <w:rsid w:val="006311B4"/>
    <w:rsid w:val="0063155D"/>
    <w:rsid w:val="0063192D"/>
    <w:rsid w:val="0063284A"/>
    <w:rsid w:val="006328C7"/>
    <w:rsid w:val="006330EE"/>
    <w:rsid w:val="00633D8F"/>
    <w:rsid w:val="00635F82"/>
    <w:rsid w:val="00640FCD"/>
    <w:rsid w:val="00641665"/>
    <w:rsid w:val="00641954"/>
    <w:rsid w:val="00643F55"/>
    <w:rsid w:val="006447B5"/>
    <w:rsid w:val="006468A1"/>
    <w:rsid w:val="00647EB5"/>
    <w:rsid w:val="00650659"/>
    <w:rsid w:val="006506D1"/>
    <w:rsid w:val="006521A6"/>
    <w:rsid w:val="00652793"/>
    <w:rsid w:val="006528CA"/>
    <w:rsid w:val="00652913"/>
    <w:rsid w:val="00653F0D"/>
    <w:rsid w:val="0065537A"/>
    <w:rsid w:val="006559AF"/>
    <w:rsid w:val="00657342"/>
    <w:rsid w:val="0065752D"/>
    <w:rsid w:val="00657DA5"/>
    <w:rsid w:val="00660F35"/>
    <w:rsid w:val="00662A95"/>
    <w:rsid w:val="00663A76"/>
    <w:rsid w:val="006663C6"/>
    <w:rsid w:val="00666599"/>
    <w:rsid w:val="00666C78"/>
    <w:rsid w:val="0066780A"/>
    <w:rsid w:val="00667A85"/>
    <w:rsid w:val="00667E4A"/>
    <w:rsid w:val="00670326"/>
    <w:rsid w:val="00671557"/>
    <w:rsid w:val="006721E8"/>
    <w:rsid w:val="0067382B"/>
    <w:rsid w:val="00676983"/>
    <w:rsid w:val="00677342"/>
    <w:rsid w:val="00680018"/>
    <w:rsid w:val="00680FFB"/>
    <w:rsid w:val="0068161D"/>
    <w:rsid w:val="006819C9"/>
    <w:rsid w:val="0068226D"/>
    <w:rsid w:val="0068241B"/>
    <w:rsid w:val="00686584"/>
    <w:rsid w:val="00686D6C"/>
    <w:rsid w:val="006879A9"/>
    <w:rsid w:val="00687FD0"/>
    <w:rsid w:val="00690BF6"/>
    <w:rsid w:val="00690C41"/>
    <w:rsid w:val="006918AF"/>
    <w:rsid w:val="00692BE9"/>
    <w:rsid w:val="00692D8D"/>
    <w:rsid w:val="00693567"/>
    <w:rsid w:val="006947CE"/>
    <w:rsid w:val="00695C39"/>
    <w:rsid w:val="0069757E"/>
    <w:rsid w:val="00697A89"/>
    <w:rsid w:val="006A1A23"/>
    <w:rsid w:val="006A2756"/>
    <w:rsid w:val="006A49A7"/>
    <w:rsid w:val="006A4E91"/>
    <w:rsid w:val="006A61CC"/>
    <w:rsid w:val="006A65D5"/>
    <w:rsid w:val="006A700D"/>
    <w:rsid w:val="006A7B0F"/>
    <w:rsid w:val="006B0309"/>
    <w:rsid w:val="006B0B26"/>
    <w:rsid w:val="006B2FFF"/>
    <w:rsid w:val="006B343F"/>
    <w:rsid w:val="006B3707"/>
    <w:rsid w:val="006B3DD4"/>
    <w:rsid w:val="006B3F4F"/>
    <w:rsid w:val="006B50C7"/>
    <w:rsid w:val="006B5522"/>
    <w:rsid w:val="006B5FE7"/>
    <w:rsid w:val="006B610A"/>
    <w:rsid w:val="006C0463"/>
    <w:rsid w:val="006C0AE4"/>
    <w:rsid w:val="006C0F12"/>
    <w:rsid w:val="006C26EF"/>
    <w:rsid w:val="006C4593"/>
    <w:rsid w:val="006C494F"/>
    <w:rsid w:val="006C4F15"/>
    <w:rsid w:val="006C572B"/>
    <w:rsid w:val="006C5F67"/>
    <w:rsid w:val="006C675B"/>
    <w:rsid w:val="006C6FAE"/>
    <w:rsid w:val="006D0972"/>
    <w:rsid w:val="006D22CC"/>
    <w:rsid w:val="006D2ECE"/>
    <w:rsid w:val="006D3697"/>
    <w:rsid w:val="006D5022"/>
    <w:rsid w:val="006D5CFF"/>
    <w:rsid w:val="006D6F16"/>
    <w:rsid w:val="006D7C8A"/>
    <w:rsid w:val="006E0A88"/>
    <w:rsid w:val="006E108F"/>
    <w:rsid w:val="006E4B73"/>
    <w:rsid w:val="006E4B9E"/>
    <w:rsid w:val="006E5031"/>
    <w:rsid w:val="006E6A0E"/>
    <w:rsid w:val="006E6A28"/>
    <w:rsid w:val="006E79CE"/>
    <w:rsid w:val="006E7D25"/>
    <w:rsid w:val="006F179B"/>
    <w:rsid w:val="006F41D3"/>
    <w:rsid w:val="006F4332"/>
    <w:rsid w:val="006F4A1A"/>
    <w:rsid w:val="006F58F9"/>
    <w:rsid w:val="006F62AD"/>
    <w:rsid w:val="00701609"/>
    <w:rsid w:val="00701EEC"/>
    <w:rsid w:val="00703EEC"/>
    <w:rsid w:val="0070409A"/>
    <w:rsid w:val="0070436C"/>
    <w:rsid w:val="00704744"/>
    <w:rsid w:val="00706FDD"/>
    <w:rsid w:val="00707278"/>
    <w:rsid w:val="00707585"/>
    <w:rsid w:val="00707BB0"/>
    <w:rsid w:val="00710090"/>
    <w:rsid w:val="00710239"/>
    <w:rsid w:val="00710F85"/>
    <w:rsid w:val="0071193E"/>
    <w:rsid w:val="00712962"/>
    <w:rsid w:val="00712A19"/>
    <w:rsid w:val="007148D9"/>
    <w:rsid w:val="00715DE4"/>
    <w:rsid w:val="00716858"/>
    <w:rsid w:val="007215D7"/>
    <w:rsid w:val="00722451"/>
    <w:rsid w:val="00722AD4"/>
    <w:rsid w:val="00722F05"/>
    <w:rsid w:val="0072324A"/>
    <w:rsid w:val="00723A55"/>
    <w:rsid w:val="00724CE7"/>
    <w:rsid w:val="00732F6C"/>
    <w:rsid w:val="007330C7"/>
    <w:rsid w:val="00733974"/>
    <w:rsid w:val="007345E2"/>
    <w:rsid w:val="00736EE2"/>
    <w:rsid w:val="007374BB"/>
    <w:rsid w:val="007378FA"/>
    <w:rsid w:val="00737BA5"/>
    <w:rsid w:val="007400B9"/>
    <w:rsid w:val="0074098E"/>
    <w:rsid w:val="007412C6"/>
    <w:rsid w:val="00741337"/>
    <w:rsid w:val="00742C1F"/>
    <w:rsid w:val="00743A2A"/>
    <w:rsid w:val="00744347"/>
    <w:rsid w:val="00744639"/>
    <w:rsid w:val="00745133"/>
    <w:rsid w:val="00746299"/>
    <w:rsid w:val="00746ECE"/>
    <w:rsid w:val="00747B65"/>
    <w:rsid w:val="00750771"/>
    <w:rsid w:val="00751A7F"/>
    <w:rsid w:val="007521D9"/>
    <w:rsid w:val="00752500"/>
    <w:rsid w:val="0075484E"/>
    <w:rsid w:val="00756F3E"/>
    <w:rsid w:val="00760080"/>
    <w:rsid w:val="0076105E"/>
    <w:rsid w:val="00762F43"/>
    <w:rsid w:val="00762FC7"/>
    <w:rsid w:val="007646EE"/>
    <w:rsid w:val="00764AF3"/>
    <w:rsid w:val="00767A07"/>
    <w:rsid w:val="007709D5"/>
    <w:rsid w:val="00771B28"/>
    <w:rsid w:val="0077398F"/>
    <w:rsid w:val="00775DE0"/>
    <w:rsid w:val="00776A0E"/>
    <w:rsid w:val="00776B18"/>
    <w:rsid w:val="00776FD5"/>
    <w:rsid w:val="00781777"/>
    <w:rsid w:val="0078219D"/>
    <w:rsid w:val="007821E6"/>
    <w:rsid w:val="00783697"/>
    <w:rsid w:val="007839C7"/>
    <w:rsid w:val="00783DB6"/>
    <w:rsid w:val="00785111"/>
    <w:rsid w:val="00785155"/>
    <w:rsid w:val="007851D0"/>
    <w:rsid w:val="00786884"/>
    <w:rsid w:val="00786B97"/>
    <w:rsid w:val="00786BED"/>
    <w:rsid w:val="00786F9C"/>
    <w:rsid w:val="00787404"/>
    <w:rsid w:val="00790B78"/>
    <w:rsid w:val="00791388"/>
    <w:rsid w:val="00791641"/>
    <w:rsid w:val="007922CB"/>
    <w:rsid w:val="00792617"/>
    <w:rsid w:val="007938A2"/>
    <w:rsid w:val="00793DE0"/>
    <w:rsid w:val="00793E89"/>
    <w:rsid w:val="007940A1"/>
    <w:rsid w:val="00794FA0"/>
    <w:rsid w:val="00797184"/>
    <w:rsid w:val="007A1F95"/>
    <w:rsid w:val="007A20D5"/>
    <w:rsid w:val="007A2B14"/>
    <w:rsid w:val="007A5042"/>
    <w:rsid w:val="007A5785"/>
    <w:rsid w:val="007A5C2B"/>
    <w:rsid w:val="007A77D2"/>
    <w:rsid w:val="007B2B37"/>
    <w:rsid w:val="007B60CC"/>
    <w:rsid w:val="007C01ED"/>
    <w:rsid w:val="007C0228"/>
    <w:rsid w:val="007C1292"/>
    <w:rsid w:val="007C1424"/>
    <w:rsid w:val="007C1535"/>
    <w:rsid w:val="007C2BBE"/>
    <w:rsid w:val="007C3340"/>
    <w:rsid w:val="007C3FBF"/>
    <w:rsid w:val="007C41D9"/>
    <w:rsid w:val="007C5452"/>
    <w:rsid w:val="007C7CED"/>
    <w:rsid w:val="007D09CA"/>
    <w:rsid w:val="007D1CED"/>
    <w:rsid w:val="007D1EB7"/>
    <w:rsid w:val="007D449E"/>
    <w:rsid w:val="007D46D7"/>
    <w:rsid w:val="007D485D"/>
    <w:rsid w:val="007D48D0"/>
    <w:rsid w:val="007D6FD3"/>
    <w:rsid w:val="007E0FA7"/>
    <w:rsid w:val="007E14C0"/>
    <w:rsid w:val="007E2E47"/>
    <w:rsid w:val="007E58EB"/>
    <w:rsid w:val="007E6939"/>
    <w:rsid w:val="007E7026"/>
    <w:rsid w:val="007E70D1"/>
    <w:rsid w:val="007E7C1D"/>
    <w:rsid w:val="007E7C68"/>
    <w:rsid w:val="007F092E"/>
    <w:rsid w:val="007F17DB"/>
    <w:rsid w:val="007F18C4"/>
    <w:rsid w:val="007F24F2"/>
    <w:rsid w:val="007F2A0B"/>
    <w:rsid w:val="007F2BF3"/>
    <w:rsid w:val="007F3364"/>
    <w:rsid w:val="007F5C3D"/>
    <w:rsid w:val="007F664A"/>
    <w:rsid w:val="007F6EBD"/>
    <w:rsid w:val="007F76EA"/>
    <w:rsid w:val="00800801"/>
    <w:rsid w:val="00802A72"/>
    <w:rsid w:val="00802DFD"/>
    <w:rsid w:val="00803773"/>
    <w:rsid w:val="00805C87"/>
    <w:rsid w:val="00805E1D"/>
    <w:rsid w:val="00806B36"/>
    <w:rsid w:val="00813356"/>
    <w:rsid w:val="00813E62"/>
    <w:rsid w:val="00813F2F"/>
    <w:rsid w:val="008149F7"/>
    <w:rsid w:val="008159AD"/>
    <w:rsid w:val="00815CF7"/>
    <w:rsid w:val="008160A6"/>
    <w:rsid w:val="0082017F"/>
    <w:rsid w:val="00821B1E"/>
    <w:rsid w:val="008221B7"/>
    <w:rsid w:val="00823EC8"/>
    <w:rsid w:val="0082406E"/>
    <w:rsid w:val="00831475"/>
    <w:rsid w:val="0083201C"/>
    <w:rsid w:val="0083334D"/>
    <w:rsid w:val="00833D28"/>
    <w:rsid w:val="00834087"/>
    <w:rsid w:val="008351B4"/>
    <w:rsid w:val="00836BAE"/>
    <w:rsid w:val="0083710B"/>
    <w:rsid w:val="00837AA3"/>
    <w:rsid w:val="00837C01"/>
    <w:rsid w:val="00837EF6"/>
    <w:rsid w:val="00840DDD"/>
    <w:rsid w:val="008414CF"/>
    <w:rsid w:val="00841ECE"/>
    <w:rsid w:val="00842174"/>
    <w:rsid w:val="00843762"/>
    <w:rsid w:val="0084488B"/>
    <w:rsid w:val="00846016"/>
    <w:rsid w:val="00846484"/>
    <w:rsid w:val="00847093"/>
    <w:rsid w:val="00850683"/>
    <w:rsid w:val="00850EFC"/>
    <w:rsid w:val="00851545"/>
    <w:rsid w:val="00851939"/>
    <w:rsid w:val="00852170"/>
    <w:rsid w:val="008525EA"/>
    <w:rsid w:val="00852FD0"/>
    <w:rsid w:val="0085412C"/>
    <w:rsid w:val="00857FFD"/>
    <w:rsid w:val="00860AA8"/>
    <w:rsid w:val="0086202E"/>
    <w:rsid w:val="00863104"/>
    <w:rsid w:val="00863228"/>
    <w:rsid w:val="00863B0A"/>
    <w:rsid w:val="00864C66"/>
    <w:rsid w:val="00865D76"/>
    <w:rsid w:val="00871820"/>
    <w:rsid w:val="00873186"/>
    <w:rsid w:val="008732E1"/>
    <w:rsid w:val="00873380"/>
    <w:rsid w:val="00873775"/>
    <w:rsid w:val="00875962"/>
    <w:rsid w:val="0087604F"/>
    <w:rsid w:val="00877E09"/>
    <w:rsid w:val="00877F62"/>
    <w:rsid w:val="00877FA9"/>
    <w:rsid w:val="00880077"/>
    <w:rsid w:val="00882326"/>
    <w:rsid w:val="00885909"/>
    <w:rsid w:val="00885AF7"/>
    <w:rsid w:val="008865DD"/>
    <w:rsid w:val="00886B24"/>
    <w:rsid w:val="0088706D"/>
    <w:rsid w:val="00887547"/>
    <w:rsid w:val="00887DBE"/>
    <w:rsid w:val="00887ED7"/>
    <w:rsid w:val="00887FDC"/>
    <w:rsid w:val="0089060D"/>
    <w:rsid w:val="00891564"/>
    <w:rsid w:val="00893509"/>
    <w:rsid w:val="008940E6"/>
    <w:rsid w:val="00894964"/>
    <w:rsid w:val="0089608E"/>
    <w:rsid w:val="008964D6"/>
    <w:rsid w:val="008970B5"/>
    <w:rsid w:val="00897C3D"/>
    <w:rsid w:val="008A0788"/>
    <w:rsid w:val="008A1120"/>
    <w:rsid w:val="008A268B"/>
    <w:rsid w:val="008A2F15"/>
    <w:rsid w:val="008A3ACA"/>
    <w:rsid w:val="008A43EC"/>
    <w:rsid w:val="008A4416"/>
    <w:rsid w:val="008A4765"/>
    <w:rsid w:val="008A54C9"/>
    <w:rsid w:val="008B0714"/>
    <w:rsid w:val="008B1652"/>
    <w:rsid w:val="008B2A86"/>
    <w:rsid w:val="008B70BE"/>
    <w:rsid w:val="008B7608"/>
    <w:rsid w:val="008C188A"/>
    <w:rsid w:val="008C2002"/>
    <w:rsid w:val="008C4EA2"/>
    <w:rsid w:val="008C4F56"/>
    <w:rsid w:val="008C5094"/>
    <w:rsid w:val="008C6F64"/>
    <w:rsid w:val="008D0F28"/>
    <w:rsid w:val="008D123C"/>
    <w:rsid w:val="008D4289"/>
    <w:rsid w:val="008D5EF2"/>
    <w:rsid w:val="008D69AE"/>
    <w:rsid w:val="008D6CA4"/>
    <w:rsid w:val="008D7688"/>
    <w:rsid w:val="008E037B"/>
    <w:rsid w:val="008E0E08"/>
    <w:rsid w:val="008E12A3"/>
    <w:rsid w:val="008E13D5"/>
    <w:rsid w:val="008E19EF"/>
    <w:rsid w:val="008E1EDB"/>
    <w:rsid w:val="008E2B69"/>
    <w:rsid w:val="008E2F12"/>
    <w:rsid w:val="008E5038"/>
    <w:rsid w:val="008E53F1"/>
    <w:rsid w:val="008F0361"/>
    <w:rsid w:val="008F149F"/>
    <w:rsid w:val="008F1728"/>
    <w:rsid w:val="008F4212"/>
    <w:rsid w:val="008F5043"/>
    <w:rsid w:val="008F5080"/>
    <w:rsid w:val="008F58E1"/>
    <w:rsid w:val="008F6B48"/>
    <w:rsid w:val="008F762B"/>
    <w:rsid w:val="008F7841"/>
    <w:rsid w:val="00903147"/>
    <w:rsid w:val="00904933"/>
    <w:rsid w:val="0090510D"/>
    <w:rsid w:val="00905492"/>
    <w:rsid w:val="009060BC"/>
    <w:rsid w:val="00910DC9"/>
    <w:rsid w:val="00911599"/>
    <w:rsid w:val="009118F5"/>
    <w:rsid w:val="00912B9A"/>
    <w:rsid w:val="0091317D"/>
    <w:rsid w:val="009139E2"/>
    <w:rsid w:val="00915670"/>
    <w:rsid w:val="0091739A"/>
    <w:rsid w:val="009176AD"/>
    <w:rsid w:val="009207A2"/>
    <w:rsid w:val="00920A55"/>
    <w:rsid w:val="00921705"/>
    <w:rsid w:val="009218A9"/>
    <w:rsid w:val="00921E0C"/>
    <w:rsid w:val="00922244"/>
    <w:rsid w:val="00924E93"/>
    <w:rsid w:val="0092520D"/>
    <w:rsid w:val="00925920"/>
    <w:rsid w:val="00926750"/>
    <w:rsid w:val="00926B1D"/>
    <w:rsid w:val="00926DB1"/>
    <w:rsid w:val="00927569"/>
    <w:rsid w:val="009303AB"/>
    <w:rsid w:val="009314C7"/>
    <w:rsid w:val="0093151E"/>
    <w:rsid w:val="00931895"/>
    <w:rsid w:val="00931DDE"/>
    <w:rsid w:val="00931E12"/>
    <w:rsid w:val="00932225"/>
    <w:rsid w:val="00933D67"/>
    <w:rsid w:val="009349A0"/>
    <w:rsid w:val="00935904"/>
    <w:rsid w:val="0093649A"/>
    <w:rsid w:val="009373C2"/>
    <w:rsid w:val="00940CCE"/>
    <w:rsid w:val="0094100D"/>
    <w:rsid w:val="009411A8"/>
    <w:rsid w:val="00941EFC"/>
    <w:rsid w:val="00943BFC"/>
    <w:rsid w:val="009442BA"/>
    <w:rsid w:val="009463FD"/>
    <w:rsid w:val="0094647B"/>
    <w:rsid w:val="00946BBE"/>
    <w:rsid w:val="00947142"/>
    <w:rsid w:val="00947BB2"/>
    <w:rsid w:val="00947FF5"/>
    <w:rsid w:val="0095030C"/>
    <w:rsid w:val="00950976"/>
    <w:rsid w:val="0095238F"/>
    <w:rsid w:val="0095462E"/>
    <w:rsid w:val="0095469A"/>
    <w:rsid w:val="00955CDA"/>
    <w:rsid w:val="00955DA3"/>
    <w:rsid w:val="00955FD2"/>
    <w:rsid w:val="00956166"/>
    <w:rsid w:val="00960A72"/>
    <w:rsid w:val="0096232A"/>
    <w:rsid w:val="009624A1"/>
    <w:rsid w:val="009632D9"/>
    <w:rsid w:val="009643AE"/>
    <w:rsid w:val="00966274"/>
    <w:rsid w:val="00966AB0"/>
    <w:rsid w:val="00967833"/>
    <w:rsid w:val="0097039B"/>
    <w:rsid w:val="009708A6"/>
    <w:rsid w:val="009713FC"/>
    <w:rsid w:val="0097397F"/>
    <w:rsid w:val="00973BB3"/>
    <w:rsid w:val="00973DBC"/>
    <w:rsid w:val="00976B00"/>
    <w:rsid w:val="00976D13"/>
    <w:rsid w:val="00977520"/>
    <w:rsid w:val="00982187"/>
    <w:rsid w:val="009824F4"/>
    <w:rsid w:val="00982B0F"/>
    <w:rsid w:val="00983A45"/>
    <w:rsid w:val="00983E50"/>
    <w:rsid w:val="0098717A"/>
    <w:rsid w:val="009873E4"/>
    <w:rsid w:val="00987403"/>
    <w:rsid w:val="00987CE6"/>
    <w:rsid w:val="009902B1"/>
    <w:rsid w:val="009914F7"/>
    <w:rsid w:val="00993241"/>
    <w:rsid w:val="00994C9B"/>
    <w:rsid w:val="00994EDE"/>
    <w:rsid w:val="009961F6"/>
    <w:rsid w:val="009962E3"/>
    <w:rsid w:val="009963D1"/>
    <w:rsid w:val="00996DBB"/>
    <w:rsid w:val="00997423"/>
    <w:rsid w:val="009A095A"/>
    <w:rsid w:val="009A0AE9"/>
    <w:rsid w:val="009A0F42"/>
    <w:rsid w:val="009A25D7"/>
    <w:rsid w:val="009A44E6"/>
    <w:rsid w:val="009A5246"/>
    <w:rsid w:val="009A6310"/>
    <w:rsid w:val="009B0869"/>
    <w:rsid w:val="009B127C"/>
    <w:rsid w:val="009B22A5"/>
    <w:rsid w:val="009B23DF"/>
    <w:rsid w:val="009B2D6F"/>
    <w:rsid w:val="009B2FF7"/>
    <w:rsid w:val="009B4B44"/>
    <w:rsid w:val="009B6ABC"/>
    <w:rsid w:val="009B7578"/>
    <w:rsid w:val="009C0D58"/>
    <w:rsid w:val="009C22C0"/>
    <w:rsid w:val="009C2602"/>
    <w:rsid w:val="009C2721"/>
    <w:rsid w:val="009C3708"/>
    <w:rsid w:val="009C3D5F"/>
    <w:rsid w:val="009C7617"/>
    <w:rsid w:val="009D0CAF"/>
    <w:rsid w:val="009D1447"/>
    <w:rsid w:val="009D144F"/>
    <w:rsid w:val="009D1E7D"/>
    <w:rsid w:val="009D3364"/>
    <w:rsid w:val="009D38A4"/>
    <w:rsid w:val="009D3E88"/>
    <w:rsid w:val="009D3FC4"/>
    <w:rsid w:val="009D4DB1"/>
    <w:rsid w:val="009D51BA"/>
    <w:rsid w:val="009D5CC6"/>
    <w:rsid w:val="009D6104"/>
    <w:rsid w:val="009D791A"/>
    <w:rsid w:val="009D7986"/>
    <w:rsid w:val="009E098C"/>
    <w:rsid w:val="009E27F5"/>
    <w:rsid w:val="009E2FEE"/>
    <w:rsid w:val="009E30A1"/>
    <w:rsid w:val="009E4991"/>
    <w:rsid w:val="009E4A9C"/>
    <w:rsid w:val="009E519A"/>
    <w:rsid w:val="009E5613"/>
    <w:rsid w:val="009E581D"/>
    <w:rsid w:val="009E6A08"/>
    <w:rsid w:val="009E759B"/>
    <w:rsid w:val="009E7A07"/>
    <w:rsid w:val="009F0120"/>
    <w:rsid w:val="009F0997"/>
    <w:rsid w:val="009F58B3"/>
    <w:rsid w:val="009F62B2"/>
    <w:rsid w:val="009F6595"/>
    <w:rsid w:val="009F7404"/>
    <w:rsid w:val="00A0068D"/>
    <w:rsid w:val="00A00ED2"/>
    <w:rsid w:val="00A027A2"/>
    <w:rsid w:val="00A02B92"/>
    <w:rsid w:val="00A02E33"/>
    <w:rsid w:val="00A02E65"/>
    <w:rsid w:val="00A045D9"/>
    <w:rsid w:val="00A05818"/>
    <w:rsid w:val="00A05A0E"/>
    <w:rsid w:val="00A0686F"/>
    <w:rsid w:val="00A06950"/>
    <w:rsid w:val="00A07965"/>
    <w:rsid w:val="00A1117F"/>
    <w:rsid w:val="00A11DAA"/>
    <w:rsid w:val="00A12B73"/>
    <w:rsid w:val="00A15ADA"/>
    <w:rsid w:val="00A15F9F"/>
    <w:rsid w:val="00A16146"/>
    <w:rsid w:val="00A17A3B"/>
    <w:rsid w:val="00A20979"/>
    <w:rsid w:val="00A20B95"/>
    <w:rsid w:val="00A210A7"/>
    <w:rsid w:val="00A221D1"/>
    <w:rsid w:val="00A2258C"/>
    <w:rsid w:val="00A232D8"/>
    <w:rsid w:val="00A24BC7"/>
    <w:rsid w:val="00A24E34"/>
    <w:rsid w:val="00A24F73"/>
    <w:rsid w:val="00A25775"/>
    <w:rsid w:val="00A2605E"/>
    <w:rsid w:val="00A2676E"/>
    <w:rsid w:val="00A315D6"/>
    <w:rsid w:val="00A316A3"/>
    <w:rsid w:val="00A31AAF"/>
    <w:rsid w:val="00A31B34"/>
    <w:rsid w:val="00A31CA2"/>
    <w:rsid w:val="00A33C2A"/>
    <w:rsid w:val="00A346AF"/>
    <w:rsid w:val="00A34C16"/>
    <w:rsid w:val="00A34E6E"/>
    <w:rsid w:val="00A352A2"/>
    <w:rsid w:val="00A35301"/>
    <w:rsid w:val="00A35FB9"/>
    <w:rsid w:val="00A3628F"/>
    <w:rsid w:val="00A37D7F"/>
    <w:rsid w:val="00A37F27"/>
    <w:rsid w:val="00A41A4C"/>
    <w:rsid w:val="00A4204F"/>
    <w:rsid w:val="00A42AF7"/>
    <w:rsid w:val="00A434D7"/>
    <w:rsid w:val="00A46697"/>
    <w:rsid w:val="00A471F2"/>
    <w:rsid w:val="00A5097F"/>
    <w:rsid w:val="00A50AA4"/>
    <w:rsid w:val="00A50ACD"/>
    <w:rsid w:val="00A50D90"/>
    <w:rsid w:val="00A5126B"/>
    <w:rsid w:val="00A51540"/>
    <w:rsid w:val="00A52B5B"/>
    <w:rsid w:val="00A554BB"/>
    <w:rsid w:val="00A56659"/>
    <w:rsid w:val="00A574F0"/>
    <w:rsid w:val="00A57CAC"/>
    <w:rsid w:val="00A60180"/>
    <w:rsid w:val="00A60BA8"/>
    <w:rsid w:val="00A610EE"/>
    <w:rsid w:val="00A614AA"/>
    <w:rsid w:val="00A61EEE"/>
    <w:rsid w:val="00A62180"/>
    <w:rsid w:val="00A6460F"/>
    <w:rsid w:val="00A64F64"/>
    <w:rsid w:val="00A665CA"/>
    <w:rsid w:val="00A720C2"/>
    <w:rsid w:val="00A72F46"/>
    <w:rsid w:val="00A73894"/>
    <w:rsid w:val="00A741E9"/>
    <w:rsid w:val="00A754F8"/>
    <w:rsid w:val="00A75D59"/>
    <w:rsid w:val="00A76571"/>
    <w:rsid w:val="00A76CFB"/>
    <w:rsid w:val="00A76D9F"/>
    <w:rsid w:val="00A77C06"/>
    <w:rsid w:val="00A80696"/>
    <w:rsid w:val="00A827EF"/>
    <w:rsid w:val="00A8487F"/>
    <w:rsid w:val="00A84F3D"/>
    <w:rsid w:val="00A85169"/>
    <w:rsid w:val="00A85934"/>
    <w:rsid w:val="00A86635"/>
    <w:rsid w:val="00A86F3E"/>
    <w:rsid w:val="00A9013E"/>
    <w:rsid w:val="00A923D6"/>
    <w:rsid w:val="00A928E1"/>
    <w:rsid w:val="00A93DBE"/>
    <w:rsid w:val="00A966FB"/>
    <w:rsid w:val="00A96B14"/>
    <w:rsid w:val="00A96F03"/>
    <w:rsid w:val="00A96F2A"/>
    <w:rsid w:val="00A97192"/>
    <w:rsid w:val="00A97962"/>
    <w:rsid w:val="00A97A75"/>
    <w:rsid w:val="00A97AB8"/>
    <w:rsid w:val="00AA161D"/>
    <w:rsid w:val="00AA3EB8"/>
    <w:rsid w:val="00AA4F00"/>
    <w:rsid w:val="00AA6311"/>
    <w:rsid w:val="00AA6658"/>
    <w:rsid w:val="00AA67AC"/>
    <w:rsid w:val="00AA6A06"/>
    <w:rsid w:val="00AA7B17"/>
    <w:rsid w:val="00AA7C01"/>
    <w:rsid w:val="00AB1FB6"/>
    <w:rsid w:val="00AB27D8"/>
    <w:rsid w:val="00AB4809"/>
    <w:rsid w:val="00AB5D39"/>
    <w:rsid w:val="00AB5EDD"/>
    <w:rsid w:val="00AB6602"/>
    <w:rsid w:val="00AB6DA6"/>
    <w:rsid w:val="00AB73ED"/>
    <w:rsid w:val="00AB7B6D"/>
    <w:rsid w:val="00AC03C5"/>
    <w:rsid w:val="00AC074D"/>
    <w:rsid w:val="00AC166A"/>
    <w:rsid w:val="00AC24B5"/>
    <w:rsid w:val="00AC2539"/>
    <w:rsid w:val="00AC2BF5"/>
    <w:rsid w:val="00AC522A"/>
    <w:rsid w:val="00AC52FA"/>
    <w:rsid w:val="00AC55DE"/>
    <w:rsid w:val="00AC56C1"/>
    <w:rsid w:val="00AC5FC7"/>
    <w:rsid w:val="00AC6743"/>
    <w:rsid w:val="00AC6B3F"/>
    <w:rsid w:val="00AC79C0"/>
    <w:rsid w:val="00AD05E2"/>
    <w:rsid w:val="00AD240A"/>
    <w:rsid w:val="00AD4EB2"/>
    <w:rsid w:val="00AD5C18"/>
    <w:rsid w:val="00AD6270"/>
    <w:rsid w:val="00AD63CF"/>
    <w:rsid w:val="00AD6948"/>
    <w:rsid w:val="00AD6EDD"/>
    <w:rsid w:val="00AD6FC0"/>
    <w:rsid w:val="00AD70C4"/>
    <w:rsid w:val="00AD7457"/>
    <w:rsid w:val="00AE0302"/>
    <w:rsid w:val="00AE0A1E"/>
    <w:rsid w:val="00AE26D5"/>
    <w:rsid w:val="00AE2A19"/>
    <w:rsid w:val="00AE2B0E"/>
    <w:rsid w:val="00AE43BA"/>
    <w:rsid w:val="00AE49B5"/>
    <w:rsid w:val="00AE4BEC"/>
    <w:rsid w:val="00AE4C67"/>
    <w:rsid w:val="00AE56E6"/>
    <w:rsid w:val="00AE6161"/>
    <w:rsid w:val="00AF0627"/>
    <w:rsid w:val="00AF10F4"/>
    <w:rsid w:val="00AF1363"/>
    <w:rsid w:val="00AF17FA"/>
    <w:rsid w:val="00AF1F95"/>
    <w:rsid w:val="00AF21EF"/>
    <w:rsid w:val="00AF2B56"/>
    <w:rsid w:val="00AF34F6"/>
    <w:rsid w:val="00AF3C33"/>
    <w:rsid w:val="00AF3FA9"/>
    <w:rsid w:val="00AF51C3"/>
    <w:rsid w:val="00AF7480"/>
    <w:rsid w:val="00AF75A8"/>
    <w:rsid w:val="00B0029E"/>
    <w:rsid w:val="00B003DE"/>
    <w:rsid w:val="00B00C66"/>
    <w:rsid w:val="00B01AFB"/>
    <w:rsid w:val="00B0211D"/>
    <w:rsid w:val="00B03114"/>
    <w:rsid w:val="00B03436"/>
    <w:rsid w:val="00B042FE"/>
    <w:rsid w:val="00B0445F"/>
    <w:rsid w:val="00B0587A"/>
    <w:rsid w:val="00B05C47"/>
    <w:rsid w:val="00B07185"/>
    <w:rsid w:val="00B073E3"/>
    <w:rsid w:val="00B104E9"/>
    <w:rsid w:val="00B11D86"/>
    <w:rsid w:val="00B17D59"/>
    <w:rsid w:val="00B20090"/>
    <w:rsid w:val="00B2053C"/>
    <w:rsid w:val="00B205A7"/>
    <w:rsid w:val="00B2179C"/>
    <w:rsid w:val="00B217F0"/>
    <w:rsid w:val="00B22911"/>
    <w:rsid w:val="00B2293E"/>
    <w:rsid w:val="00B22B10"/>
    <w:rsid w:val="00B24746"/>
    <w:rsid w:val="00B25A9F"/>
    <w:rsid w:val="00B26DB8"/>
    <w:rsid w:val="00B27195"/>
    <w:rsid w:val="00B27318"/>
    <w:rsid w:val="00B2786D"/>
    <w:rsid w:val="00B31357"/>
    <w:rsid w:val="00B3168B"/>
    <w:rsid w:val="00B32005"/>
    <w:rsid w:val="00B32936"/>
    <w:rsid w:val="00B32AA9"/>
    <w:rsid w:val="00B33890"/>
    <w:rsid w:val="00B344EB"/>
    <w:rsid w:val="00B34DC2"/>
    <w:rsid w:val="00B35AE2"/>
    <w:rsid w:val="00B36C71"/>
    <w:rsid w:val="00B3731B"/>
    <w:rsid w:val="00B40C25"/>
    <w:rsid w:val="00B41A71"/>
    <w:rsid w:val="00B434B3"/>
    <w:rsid w:val="00B44CD3"/>
    <w:rsid w:val="00B46589"/>
    <w:rsid w:val="00B47A0E"/>
    <w:rsid w:val="00B47D9E"/>
    <w:rsid w:val="00B47EB6"/>
    <w:rsid w:val="00B50650"/>
    <w:rsid w:val="00B51A35"/>
    <w:rsid w:val="00B522E5"/>
    <w:rsid w:val="00B53FEF"/>
    <w:rsid w:val="00B5410F"/>
    <w:rsid w:val="00B554C2"/>
    <w:rsid w:val="00B55A80"/>
    <w:rsid w:val="00B56455"/>
    <w:rsid w:val="00B566AB"/>
    <w:rsid w:val="00B57ED7"/>
    <w:rsid w:val="00B6089D"/>
    <w:rsid w:val="00B60EE6"/>
    <w:rsid w:val="00B61395"/>
    <w:rsid w:val="00B61565"/>
    <w:rsid w:val="00B6192D"/>
    <w:rsid w:val="00B636C8"/>
    <w:rsid w:val="00B63C7E"/>
    <w:rsid w:val="00B66668"/>
    <w:rsid w:val="00B67F4A"/>
    <w:rsid w:val="00B707AF"/>
    <w:rsid w:val="00B70AA4"/>
    <w:rsid w:val="00B70B14"/>
    <w:rsid w:val="00B71EEA"/>
    <w:rsid w:val="00B738E2"/>
    <w:rsid w:val="00B73A43"/>
    <w:rsid w:val="00B75037"/>
    <w:rsid w:val="00B77010"/>
    <w:rsid w:val="00B77491"/>
    <w:rsid w:val="00B777C8"/>
    <w:rsid w:val="00B826AC"/>
    <w:rsid w:val="00B829B9"/>
    <w:rsid w:val="00B8515D"/>
    <w:rsid w:val="00B856DA"/>
    <w:rsid w:val="00B86451"/>
    <w:rsid w:val="00B86C6A"/>
    <w:rsid w:val="00B917B9"/>
    <w:rsid w:val="00B949D3"/>
    <w:rsid w:val="00B9548F"/>
    <w:rsid w:val="00B956E5"/>
    <w:rsid w:val="00B963F3"/>
    <w:rsid w:val="00B96659"/>
    <w:rsid w:val="00B96E96"/>
    <w:rsid w:val="00BA0014"/>
    <w:rsid w:val="00BA16E4"/>
    <w:rsid w:val="00BA1FCF"/>
    <w:rsid w:val="00BA2396"/>
    <w:rsid w:val="00BA2EB4"/>
    <w:rsid w:val="00BA3A2D"/>
    <w:rsid w:val="00BA3A94"/>
    <w:rsid w:val="00BA49A3"/>
    <w:rsid w:val="00BA517B"/>
    <w:rsid w:val="00BA5535"/>
    <w:rsid w:val="00BA6545"/>
    <w:rsid w:val="00BA6583"/>
    <w:rsid w:val="00BA79BB"/>
    <w:rsid w:val="00BA7F0C"/>
    <w:rsid w:val="00BB06CE"/>
    <w:rsid w:val="00BB1873"/>
    <w:rsid w:val="00BB223A"/>
    <w:rsid w:val="00BB246F"/>
    <w:rsid w:val="00BB318D"/>
    <w:rsid w:val="00BB47C2"/>
    <w:rsid w:val="00BB61B8"/>
    <w:rsid w:val="00BB686C"/>
    <w:rsid w:val="00BB7962"/>
    <w:rsid w:val="00BC1C6E"/>
    <w:rsid w:val="00BC1CCF"/>
    <w:rsid w:val="00BC1D22"/>
    <w:rsid w:val="00BC29B7"/>
    <w:rsid w:val="00BC29DB"/>
    <w:rsid w:val="00BC2AC0"/>
    <w:rsid w:val="00BC2AC9"/>
    <w:rsid w:val="00BC2EF4"/>
    <w:rsid w:val="00BC7B3D"/>
    <w:rsid w:val="00BD185C"/>
    <w:rsid w:val="00BD2FC7"/>
    <w:rsid w:val="00BD3FEA"/>
    <w:rsid w:val="00BD6AB2"/>
    <w:rsid w:val="00BD7439"/>
    <w:rsid w:val="00BE03B9"/>
    <w:rsid w:val="00BE0C10"/>
    <w:rsid w:val="00BE0E12"/>
    <w:rsid w:val="00BE157F"/>
    <w:rsid w:val="00BE1666"/>
    <w:rsid w:val="00BE191F"/>
    <w:rsid w:val="00BE1F18"/>
    <w:rsid w:val="00BE288B"/>
    <w:rsid w:val="00BE2AB7"/>
    <w:rsid w:val="00BE4089"/>
    <w:rsid w:val="00BE53F2"/>
    <w:rsid w:val="00BE5B31"/>
    <w:rsid w:val="00BE7634"/>
    <w:rsid w:val="00BE7AE4"/>
    <w:rsid w:val="00BE7CB9"/>
    <w:rsid w:val="00BF1D13"/>
    <w:rsid w:val="00BF30F5"/>
    <w:rsid w:val="00BF33B6"/>
    <w:rsid w:val="00BF3965"/>
    <w:rsid w:val="00BF538A"/>
    <w:rsid w:val="00BF5E44"/>
    <w:rsid w:val="00BF604C"/>
    <w:rsid w:val="00BF61FA"/>
    <w:rsid w:val="00BF644C"/>
    <w:rsid w:val="00C01801"/>
    <w:rsid w:val="00C02ABB"/>
    <w:rsid w:val="00C02E33"/>
    <w:rsid w:val="00C0326C"/>
    <w:rsid w:val="00C03598"/>
    <w:rsid w:val="00C04911"/>
    <w:rsid w:val="00C05B32"/>
    <w:rsid w:val="00C05C20"/>
    <w:rsid w:val="00C05C32"/>
    <w:rsid w:val="00C060EE"/>
    <w:rsid w:val="00C1041D"/>
    <w:rsid w:val="00C110EB"/>
    <w:rsid w:val="00C12460"/>
    <w:rsid w:val="00C1286B"/>
    <w:rsid w:val="00C13C3D"/>
    <w:rsid w:val="00C15C97"/>
    <w:rsid w:val="00C16BF2"/>
    <w:rsid w:val="00C176F5"/>
    <w:rsid w:val="00C201DA"/>
    <w:rsid w:val="00C22B27"/>
    <w:rsid w:val="00C23386"/>
    <w:rsid w:val="00C23591"/>
    <w:rsid w:val="00C23C77"/>
    <w:rsid w:val="00C267E0"/>
    <w:rsid w:val="00C2700E"/>
    <w:rsid w:val="00C2720B"/>
    <w:rsid w:val="00C30F6E"/>
    <w:rsid w:val="00C3167C"/>
    <w:rsid w:val="00C31EE8"/>
    <w:rsid w:val="00C34DCB"/>
    <w:rsid w:val="00C34ECC"/>
    <w:rsid w:val="00C36CD2"/>
    <w:rsid w:val="00C402CA"/>
    <w:rsid w:val="00C407CE"/>
    <w:rsid w:val="00C41CAE"/>
    <w:rsid w:val="00C41F29"/>
    <w:rsid w:val="00C4245C"/>
    <w:rsid w:val="00C440B5"/>
    <w:rsid w:val="00C44CF2"/>
    <w:rsid w:val="00C45DD3"/>
    <w:rsid w:val="00C46A9F"/>
    <w:rsid w:val="00C46CCE"/>
    <w:rsid w:val="00C4709C"/>
    <w:rsid w:val="00C50C8D"/>
    <w:rsid w:val="00C51162"/>
    <w:rsid w:val="00C51329"/>
    <w:rsid w:val="00C53010"/>
    <w:rsid w:val="00C53438"/>
    <w:rsid w:val="00C53DB4"/>
    <w:rsid w:val="00C53F5C"/>
    <w:rsid w:val="00C54D07"/>
    <w:rsid w:val="00C57E6C"/>
    <w:rsid w:val="00C608C2"/>
    <w:rsid w:val="00C633B7"/>
    <w:rsid w:val="00C6371D"/>
    <w:rsid w:val="00C65416"/>
    <w:rsid w:val="00C65E39"/>
    <w:rsid w:val="00C66158"/>
    <w:rsid w:val="00C66A93"/>
    <w:rsid w:val="00C66ED1"/>
    <w:rsid w:val="00C67D7F"/>
    <w:rsid w:val="00C70159"/>
    <w:rsid w:val="00C70A62"/>
    <w:rsid w:val="00C71E29"/>
    <w:rsid w:val="00C724C6"/>
    <w:rsid w:val="00C7331F"/>
    <w:rsid w:val="00C73988"/>
    <w:rsid w:val="00C73C23"/>
    <w:rsid w:val="00C7414C"/>
    <w:rsid w:val="00C742AB"/>
    <w:rsid w:val="00C74C22"/>
    <w:rsid w:val="00C75DA8"/>
    <w:rsid w:val="00C77C0F"/>
    <w:rsid w:val="00C80A85"/>
    <w:rsid w:val="00C80BAD"/>
    <w:rsid w:val="00C83E7D"/>
    <w:rsid w:val="00C840B1"/>
    <w:rsid w:val="00C8434A"/>
    <w:rsid w:val="00C87C6B"/>
    <w:rsid w:val="00C90D2B"/>
    <w:rsid w:val="00C90F11"/>
    <w:rsid w:val="00C9168D"/>
    <w:rsid w:val="00C92355"/>
    <w:rsid w:val="00C93C41"/>
    <w:rsid w:val="00C94396"/>
    <w:rsid w:val="00C94494"/>
    <w:rsid w:val="00C94812"/>
    <w:rsid w:val="00C95129"/>
    <w:rsid w:val="00C97C9C"/>
    <w:rsid w:val="00CA05F4"/>
    <w:rsid w:val="00CA19F7"/>
    <w:rsid w:val="00CA22E8"/>
    <w:rsid w:val="00CA2D90"/>
    <w:rsid w:val="00CA4DE1"/>
    <w:rsid w:val="00CA4F3E"/>
    <w:rsid w:val="00CA6253"/>
    <w:rsid w:val="00CA6C7E"/>
    <w:rsid w:val="00CA6FEC"/>
    <w:rsid w:val="00CA746C"/>
    <w:rsid w:val="00CA77D7"/>
    <w:rsid w:val="00CA7CCD"/>
    <w:rsid w:val="00CA7D28"/>
    <w:rsid w:val="00CB1648"/>
    <w:rsid w:val="00CB1797"/>
    <w:rsid w:val="00CB3852"/>
    <w:rsid w:val="00CB401D"/>
    <w:rsid w:val="00CB6EA7"/>
    <w:rsid w:val="00CB74DA"/>
    <w:rsid w:val="00CC137C"/>
    <w:rsid w:val="00CC1F2B"/>
    <w:rsid w:val="00CC2803"/>
    <w:rsid w:val="00CC49AD"/>
    <w:rsid w:val="00CC5A55"/>
    <w:rsid w:val="00CC6D95"/>
    <w:rsid w:val="00CD07E2"/>
    <w:rsid w:val="00CD126C"/>
    <w:rsid w:val="00CD157F"/>
    <w:rsid w:val="00CD3E9E"/>
    <w:rsid w:val="00CD4361"/>
    <w:rsid w:val="00CD6433"/>
    <w:rsid w:val="00CD7F09"/>
    <w:rsid w:val="00CE0284"/>
    <w:rsid w:val="00CE0BE6"/>
    <w:rsid w:val="00CE19DC"/>
    <w:rsid w:val="00CE3C63"/>
    <w:rsid w:val="00CE3C6D"/>
    <w:rsid w:val="00CE3E2F"/>
    <w:rsid w:val="00CE5CBE"/>
    <w:rsid w:val="00CE5F78"/>
    <w:rsid w:val="00CE671C"/>
    <w:rsid w:val="00CE69C2"/>
    <w:rsid w:val="00CE6E93"/>
    <w:rsid w:val="00CF1408"/>
    <w:rsid w:val="00CF241C"/>
    <w:rsid w:val="00CF27D4"/>
    <w:rsid w:val="00CF3738"/>
    <w:rsid w:val="00CF55D7"/>
    <w:rsid w:val="00CF6554"/>
    <w:rsid w:val="00CF7143"/>
    <w:rsid w:val="00CF72CC"/>
    <w:rsid w:val="00D008EA"/>
    <w:rsid w:val="00D00B6E"/>
    <w:rsid w:val="00D00D66"/>
    <w:rsid w:val="00D03B74"/>
    <w:rsid w:val="00D06918"/>
    <w:rsid w:val="00D06E4D"/>
    <w:rsid w:val="00D1060F"/>
    <w:rsid w:val="00D112AE"/>
    <w:rsid w:val="00D11C10"/>
    <w:rsid w:val="00D12A9D"/>
    <w:rsid w:val="00D135E9"/>
    <w:rsid w:val="00D13A8F"/>
    <w:rsid w:val="00D13B7C"/>
    <w:rsid w:val="00D151A1"/>
    <w:rsid w:val="00D1534C"/>
    <w:rsid w:val="00D15FA2"/>
    <w:rsid w:val="00D16051"/>
    <w:rsid w:val="00D16A03"/>
    <w:rsid w:val="00D16FEB"/>
    <w:rsid w:val="00D21AB8"/>
    <w:rsid w:val="00D22B2D"/>
    <w:rsid w:val="00D22BCA"/>
    <w:rsid w:val="00D23816"/>
    <w:rsid w:val="00D23CA5"/>
    <w:rsid w:val="00D24002"/>
    <w:rsid w:val="00D24A68"/>
    <w:rsid w:val="00D2782A"/>
    <w:rsid w:val="00D30208"/>
    <w:rsid w:val="00D32D8B"/>
    <w:rsid w:val="00D337B5"/>
    <w:rsid w:val="00D36EDA"/>
    <w:rsid w:val="00D3759A"/>
    <w:rsid w:val="00D42C54"/>
    <w:rsid w:val="00D42C63"/>
    <w:rsid w:val="00D44F87"/>
    <w:rsid w:val="00D46B43"/>
    <w:rsid w:val="00D46BBF"/>
    <w:rsid w:val="00D46E60"/>
    <w:rsid w:val="00D479CA"/>
    <w:rsid w:val="00D512DE"/>
    <w:rsid w:val="00D51603"/>
    <w:rsid w:val="00D51995"/>
    <w:rsid w:val="00D53D14"/>
    <w:rsid w:val="00D53E19"/>
    <w:rsid w:val="00D566AC"/>
    <w:rsid w:val="00D56A20"/>
    <w:rsid w:val="00D57B3B"/>
    <w:rsid w:val="00D6080E"/>
    <w:rsid w:val="00D62C5E"/>
    <w:rsid w:val="00D6519A"/>
    <w:rsid w:val="00D65422"/>
    <w:rsid w:val="00D7042C"/>
    <w:rsid w:val="00D71158"/>
    <w:rsid w:val="00D71C3C"/>
    <w:rsid w:val="00D74379"/>
    <w:rsid w:val="00D743A6"/>
    <w:rsid w:val="00D757D4"/>
    <w:rsid w:val="00D75A82"/>
    <w:rsid w:val="00D75E14"/>
    <w:rsid w:val="00D768EA"/>
    <w:rsid w:val="00D80997"/>
    <w:rsid w:val="00D823A5"/>
    <w:rsid w:val="00D826DF"/>
    <w:rsid w:val="00D833FC"/>
    <w:rsid w:val="00D83964"/>
    <w:rsid w:val="00D83D5C"/>
    <w:rsid w:val="00D84C40"/>
    <w:rsid w:val="00D868D6"/>
    <w:rsid w:val="00D87573"/>
    <w:rsid w:val="00D9159A"/>
    <w:rsid w:val="00D9160E"/>
    <w:rsid w:val="00D922E2"/>
    <w:rsid w:val="00D9273C"/>
    <w:rsid w:val="00D93C20"/>
    <w:rsid w:val="00D94D02"/>
    <w:rsid w:val="00D9551C"/>
    <w:rsid w:val="00D95C14"/>
    <w:rsid w:val="00D95E75"/>
    <w:rsid w:val="00D972C1"/>
    <w:rsid w:val="00DA0917"/>
    <w:rsid w:val="00DA218C"/>
    <w:rsid w:val="00DA231E"/>
    <w:rsid w:val="00DA26BB"/>
    <w:rsid w:val="00DA2F91"/>
    <w:rsid w:val="00DA34F4"/>
    <w:rsid w:val="00DA351D"/>
    <w:rsid w:val="00DA36BB"/>
    <w:rsid w:val="00DA37CB"/>
    <w:rsid w:val="00DA43F5"/>
    <w:rsid w:val="00DA4B39"/>
    <w:rsid w:val="00DB0069"/>
    <w:rsid w:val="00DB04D9"/>
    <w:rsid w:val="00DB10C3"/>
    <w:rsid w:val="00DB18F0"/>
    <w:rsid w:val="00DB4030"/>
    <w:rsid w:val="00DB6467"/>
    <w:rsid w:val="00DB6CFE"/>
    <w:rsid w:val="00DB75DA"/>
    <w:rsid w:val="00DC1FB0"/>
    <w:rsid w:val="00DC2B18"/>
    <w:rsid w:val="00DC2DB2"/>
    <w:rsid w:val="00DC35B9"/>
    <w:rsid w:val="00DC41DF"/>
    <w:rsid w:val="00DC5391"/>
    <w:rsid w:val="00DC63ED"/>
    <w:rsid w:val="00DC651D"/>
    <w:rsid w:val="00DC7E2D"/>
    <w:rsid w:val="00DD03D3"/>
    <w:rsid w:val="00DD0CFD"/>
    <w:rsid w:val="00DD2157"/>
    <w:rsid w:val="00DD319E"/>
    <w:rsid w:val="00DD35FD"/>
    <w:rsid w:val="00DD3886"/>
    <w:rsid w:val="00DD4D69"/>
    <w:rsid w:val="00DD5672"/>
    <w:rsid w:val="00DD744F"/>
    <w:rsid w:val="00DD7923"/>
    <w:rsid w:val="00DE2200"/>
    <w:rsid w:val="00DE39D3"/>
    <w:rsid w:val="00DE49BB"/>
    <w:rsid w:val="00DE4FE9"/>
    <w:rsid w:val="00DE56CD"/>
    <w:rsid w:val="00DE67E7"/>
    <w:rsid w:val="00DE69EA"/>
    <w:rsid w:val="00DE72A4"/>
    <w:rsid w:val="00DF0755"/>
    <w:rsid w:val="00DF0EBE"/>
    <w:rsid w:val="00DF178B"/>
    <w:rsid w:val="00DF2EFD"/>
    <w:rsid w:val="00DF3134"/>
    <w:rsid w:val="00DF3E10"/>
    <w:rsid w:val="00DF4335"/>
    <w:rsid w:val="00DF6196"/>
    <w:rsid w:val="00DF632A"/>
    <w:rsid w:val="00DF67F8"/>
    <w:rsid w:val="00DF6D4E"/>
    <w:rsid w:val="00DF6FC3"/>
    <w:rsid w:val="00E003A6"/>
    <w:rsid w:val="00E00A6E"/>
    <w:rsid w:val="00E0159D"/>
    <w:rsid w:val="00E01C8A"/>
    <w:rsid w:val="00E03651"/>
    <w:rsid w:val="00E0593B"/>
    <w:rsid w:val="00E11F89"/>
    <w:rsid w:val="00E125B3"/>
    <w:rsid w:val="00E13453"/>
    <w:rsid w:val="00E164ED"/>
    <w:rsid w:val="00E166C1"/>
    <w:rsid w:val="00E16E2E"/>
    <w:rsid w:val="00E22CCE"/>
    <w:rsid w:val="00E2335B"/>
    <w:rsid w:val="00E233B1"/>
    <w:rsid w:val="00E242B8"/>
    <w:rsid w:val="00E243B7"/>
    <w:rsid w:val="00E2475B"/>
    <w:rsid w:val="00E2495E"/>
    <w:rsid w:val="00E25C64"/>
    <w:rsid w:val="00E262D2"/>
    <w:rsid w:val="00E265C1"/>
    <w:rsid w:val="00E30A50"/>
    <w:rsid w:val="00E30A5D"/>
    <w:rsid w:val="00E3270D"/>
    <w:rsid w:val="00E337BF"/>
    <w:rsid w:val="00E34A6A"/>
    <w:rsid w:val="00E35013"/>
    <w:rsid w:val="00E3515A"/>
    <w:rsid w:val="00E351CB"/>
    <w:rsid w:val="00E35439"/>
    <w:rsid w:val="00E35C7C"/>
    <w:rsid w:val="00E36371"/>
    <w:rsid w:val="00E40073"/>
    <w:rsid w:val="00E413AE"/>
    <w:rsid w:val="00E41541"/>
    <w:rsid w:val="00E42964"/>
    <w:rsid w:val="00E42BC2"/>
    <w:rsid w:val="00E43136"/>
    <w:rsid w:val="00E435AF"/>
    <w:rsid w:val="00E43E40"/>
    <w:rsid w:val="00E452E1"/>
    <w:rsid w:val="00E45A74"/>
    <w:rsid w:val="00E45BE9"/>
    <w:rsid w:val="00E469F4"/>
    <w:rsid w:val="00E5011F"/>
    <w:rsid w:val="00E50F69"/>
    <w:rsid w:val="00E5176A"/>
    <w:rsid w:val="00E53377"/>
    <w:rsid w:val="00E54102"/>
    <w:rsid w:val="00E5499E"/>
    <w:rsid w:val="00E54C64"/>
    <w:rsid w:val="00E559B1"/>
    <w:rsid w:val="00E5613E"/>
    <w:rsid w:val="00E61C32"/>
    <w:rsid w:val="00E62DA1"/>
    <w:rsid w:val="00E630AE"/>
    <w:rsid w:val="00E63A0F"/>
    <w:rsid w:val="00E63EB9"/>
    <w:rsid w:val="00E63FE5"/>
    <w:rsid w:val="00E65CB7"/>
    <w:rsid w:val="00E66530"/>
    <w:rsid w:val="00E67F7C"/>
    <w:rsid w:val="00E70833"/>
    <w:rsid w:val="00E719E4"/>
    <w:rsid w:val="00E71CDC"/>
    <w:rsid w:val="00E72643"/>
    <w:rsid w:val="00E72837"/>
    <w:rsid w:val="00E732BA"/>
    <w:rsid w:val="00E74B1F"/>
    <w:rsid w:val="00E75418"/>
    <w:rsid w:val="00E7594F"/>
    <w:rsid w:val="00E771F1"/>
    <w:rsid w:val="00E81111"/>
    <w:rsid w:val="00E81A5B"/>
    <w:rsid w:val="00E820B3"/>
    <w:rsid w:val="00E824EF"/>
    <w:rsid w:val="00E8333F"/>
    <w:rsid w:val="00E83727"/>
    <w:rsid w:val="00E838C2"/>
    <w:rsid w:val="00E84CDF"/>
    <w:rsid w:val="00E9127C"/>
    <w:rsid w:val="00E92E86"/>
    <w:rsid w:val="00E9349A"/>
    <w:rsid w:val="00E94829"/>
    <w:rsid w:val="00E94BE5"/>
    <w:rsid w:val="00E94E08"/>
    <w:rsid w:val="00E95377"/>
    <w:rsid w:val="00EA29F0"/>
    <w:rsid w:val="00EA3AE5"/>
    <w:rsid w:val="00EA4D1F"/>
    <w:rsid w:val="00EA5267"/>
    <w:rsid w:val="00EA5B28"/>
    <w:rsid w:val="00EA5C49"/>
    <w:rsid w:val="00EA5F85"/>
    <w:rsid w:val="00EA5FDA"/>
    <w:rsid w:val="00EA6656"/>
    <w:rsid w:val="00EA66BE"/>
    <w:rsid w:val="00EA699A"/>
    <w:rsid w:val="00EA7769"/>
    <w:rsid w:val="00EB1DC2"/>
    <w:rsid w:val="00EB2C4B"/>
    <w:rsid w:val="00EB4AAB"/>
    <w:rsid w:val="00EB52ED"/>
    <w:rsid w:val="00EB5364"/>
    <w:rsid w:val="00EB61A3"/>
    <w:rsid w:val="00EB6D26"/>
    <w:rsid w:val="00EB6E1A"/>
    <w:rsid w:val="00EC04F2"/>
    <w:rsid w:val="00EC1059"/>
    <w:rsid w:val="00EC267D"/>
    <w:rsid w:val="00EC2C5C"/>
    <w:rsid w:val="00EC35C9"/>
    <w:rsid w:val="00EC3C32"/>
    <w:rsid w:val="00EC4CE2"/>
    <w:rsid w:val="00EC640D"/>
    <w:rsid w:val="00ED16A0"/>
    <w:rsid w:val="00ED2C4B"/>
    <w:rsid w:val="00ED3FB9"/>
    <w:rsid w:val="00ED5068"/>
    <w:rsid w:val="00ED53DD"/>
    <w:rsid w:val="00ED742F"/>
    <w:rsid w:val="00ED7869"/>
    <w:rsid w:val="00EE0073"/>
    <w:rsid w:val="00EE1C33"/>
    <w:rsid w:val="00EE347C"/>
    <w:rsid w:val="00EE3A4A"/>
    <w:rsid w:val="00EE44E6"/>
    <w:rsid w:val="00EE4895"/>
    <w:rsid w:val="00EE51C0"/>
    <w:rsid w:val="00EE6140"/>
    <w:rsid w:val="00EE78E5"/>
    <w:rsid w:val="00EF071F"/>
    <w:rsid w:val="00EF08E9"/>
    <w:rsid w:val="00EF0D58"/>
    <w:rsid w:val="00EF18E4"/>
    <w:rsid w:val="00EF2323"/>
    <w:rsid w:val="00EF2644"/>
    <w:rsid w:val="00EF32D2"/>
    <w:rsid w:val="00EF4383"/>
    <w:rsid w:val="00EF445F"/>
    <w:rsid w:val="00EF585F"/>
    <w:rsid w:val="00EF602F"/>
    <w:rsid w:val="00EF7047"/>
    <w:rsid w:val="00F00063"/>
    <w:rsid w:val="00F0011D"/>
    <w:rsid w:val="00F006B1"/>
    <w:rsid w:val="00F00743"/>
    <w:rsid w:val="00F010FF"/>
    <w:rsid w:val="00F03752"/>
    <w:rsid w:val="00F03E6D"/>
    <w:rsid w:val="00F044A8"/>
    <w:rsid w:val="00F04535"/>
    <w:rsid w:val="00F04894"/>
    <w:rsid w:val="00F0628D"/>
    <w:rsid w:val="00F0764D"/>
    <w:rsid w:val="00F112D8"/>
    <w:rsid w:val="00F1225A"/>
    <w:rsid w:val="00F12CB3"/>
    <w:rsid w:val="00F152B0"/>
    <w:rsid w:val="00F15302"/>
    <w:rsid w:val="00F1626C"/>
    <w:rsid w:val="00F16B5A"/>
    <w:rsid w:val="00F20479"/>
    <w:rsid w:val="00F20624"/>
    <w:rsid w:val="00F21053"/>
    <w:rsid w:val="00F212F9"/>
    <w:rsid w:val="00F2193F"/>
    <w:rsid w:val="00F2464B"/>
    <w:rsid w:val="00F24E66"/>
    <w:rsid w:val="00F260D3"/>
    <w:rsid w:val="00F273E3"/>
    <w:rsid w:val="00F320F4"/>
    <w:rsid w:val="00F324BB"/>
    <w:rsid w:val="00F329C2"/>
    <w:rsid w:val="00F33A60"/>
    <w:rsid w:val="00F33D75"/>
    <w:rsid w:val="00F342DB"/>
    <w:rsid w:val="00F34341"/>
    <w:rsid w:val="00F34A7B"/>
    <w:rsid w:val="00F34CEF"/>
    <w:rsid w:val="00F35C44"/>
    <w:rsid w:val="00F37A3A"/>
    <w:rsid w:val="00F37FAB"/>
    <w:rsid w:val="00F405C8"/>
    <w:rsid w:val="00F4067F"/>
    <w:rsid w:val="00F408A5"/>
    <w:rsid w:val="00F42DD1"/>
    <w:rsid w:val="00F43759"/>
    <w:rsid w:val="00F44E24"/>
    <w:rsid w:val="00F47B17"/>
    <w:rsid w:val="00F50B6D"/>
    <w:rsid w:val="00F50C25"/>
    <w:rsid w:val="00F51666"/>
    <w:rsid w:val="00F53897"/>
    <w:rsid w:val="00F53E7B"/>
    <w:rsid w:val="00F53F20"/>
    <w:rsid w:val="00F544CD"/>
    <w:rsid w:val="00F54A50"/>
    <w:rsid w:val="00F54BAB"/>
    <w:rsid w:val="00F55BFB"/>
    <w:rsid w:val="00F56FB4"/>
    <w:rsid w:val="00F637E1"/>
    <w:rsid w:val="00F6556D"/>
    <w:rsid w:val="00F6575A"/>
    <w:rsid w:val="00F66157"/>
    <w:rsid w:val="00F666DA"/>
    <w:rsid w:val="00F66EA8"/>
    <w:rsid w:val="00F66F47"/>
    <w:rsid w:val="00F66FA9"/>
    <w:rsid w:val="00F6707B"/>
    <w:rsid w:val="00F67398"/>
    <w:rsid w:val="00F7000E"/>
    <w:rsid w:val="00F71057"/>
    <w:rsid w:val="00F71239"/>
    <w:rsid w:val="00F72788"/>
    <w:rsid w:val="00F73729"/>
    <w:rsid w:val="00F74C0E"/>
    <w:rsid w:val="00F769B1"/>
    <w:rsid w:val="00F7719D"/>
    <w:rsid w:val="00F77CC2"/>
    <w:rsid w:val="00F80BC0"/>
    <w:rsid w:val="00F81BCE"/>
    <w:rsid w:val="00F82DB8"/>
    <w:rsid w:val="00F832AB"/>
    <w:rsid w:val="00F866DA"/>
    <w:rsid w:val="00F867A2"/>
    <w:rsid w:val="00F86ABD"/>
    <w:rsid w:val="00F86BD2"/>
    <w:rsid w:val="00F90B05"/>
    <w:rsid w:val="00F91053"/>
    <w:rsid w:val="00F9156F"/>
    <w:rsid w:val="00F91764"/>
    <w:rsid w:val="00F97021"/>
    <w:rsid w:val="00F971FD"/>
    <w:rsid w:val="00F9793C"/>
    <w:rsid w:val="00FA0148"/>
    <w:rsid w:val="00FA1252"/>
    <w:rsid w:val="00FA3041"/>
    <w:rsid w:val="00FA3150"/>
    <w:rsid w:val="00FA5690"/>
    <w:rsid w:val="00FA67BB"/>
    <w:rsid w:val="00FA750E"/>
    <w:rsid w:val="00FB0750"/>
    <w:rsid w:val="00FB1264"/>
    <w:rsid w:val="00FB160F"/>
    <w:rsid w:val="00FB1AD5"/>
    <w:rsid w:val="00FB2857"/>
    <w:rsid w:val="00FB428C"/>
    <w:rsid w:val="00FB4599"/>
    <w:rsid w:val="00FB4E9F"/>
    <w:rsid w:val="00FB5077"/>
    <w:rsid w:val="00FB5AA8"/>
    <w:rsid w:val="00FB642D"/>
    <w:rsid w:val="00FB76CD"/>
    <w:rsid w:val="00FC134C"/>
    <w:rsid w:val="00FC25E9"/>
    <w:rsid w:val="00FC3922"/>
    <w:rsid w:val="00FC3C8C"/>
    <w:rsid w:val="00FC4090"/>
    <w:rsid w:val="00FC562B"/>
    <w:rsid w:val="00FC5B2F"/>
    <w:rsid w:val="00FD0496"/>
    <w:rsid w:val="00FD19EF"/>
    <w:rsid w:val="00FD1B39"/>
    <w:rsid w:val="00FD3A86"/>
    <w:rsid w:val="00FD3E5F"/>
    <w:rsid w:val="00FD40D2"/>
    <w:rsid w:val="00FD5590"/>
    <w:rsid w:val="00FD566E"/>
    <w:rsid w:val="00FD732E"/>
    <w:rsid w:val="00FD75A8"/>
    <w:rsid w:val="00FE003F"/>
    <w:rsid w:val="00FE1267"/>
    <w:rsid w:val="00FE1B4E"/>
    <w:rsid w:val="00FE1DB1"/>
    <w:rsid w:val="00FE22AC"/>
    <w:rsid w:val="00FE2382"/>
    <w:rsid w:val="00FE3D36"/>
    <w:rsid w:val="00FE3FBD"/>
    <w:rsid w:val="00FE40B8"/>
    <w:rsid w:val="00FE59ED"/>
    <w:rsid w:val="00FE6BA7"/>
    <w:rsid w:val="00FF0F5E"/>
    <w:rsid w:val="00FF1A65"/>
    <w:rsid w:val="00FF28D5"/>
    <w:rsid w:val="00FF38AD"/>
    <w:rsid w:val="00FF3BAD"/>
    <w:rsid w:val="00FF40F7"/>
    <w:rsid w:val="00FF43DA"/>
    <w:rsid w:val="00FF4D1B"/>
    <w:rsid w:val="070C0CC7"/>
    <w:rsid w:val="0869487F"/>
    <w:rsid w:val="0CCE0D62"/>
    <w:rsid w:val="0D123ED8"/>
    <w:rsid w:val="0E0622A3"/>
    <w:rsid w:val="0E6FCBF4"/>
    <w:rsid w:val="0E94516D"/>
    <w:rsid w:val="107C4D7C"/>
    <w:rsid w:val="14B047D4"/>
    <w:rsid w:val="14EB4066"/>
    <w:rsid w:val="15AF0DC1"/>
    <w:rsid w:val="15D40A2F"/>
    <w:rsid w:val="16066D7E"/>
    <w:rsid w:val="169413FE"/>
    <w:rsid w:val="19CA0493"/>
    <w:rsid w:val="1BDB706D"/>
    <w:rsid w:val="1D75030C"/>
    <w:rsid w:val="1DDCB686"/>
    <w:rsid w:val="1E622CEB"/>
    <w:rsid w:val="1EE837BC"/>
    <w:rsid w:val="1FEFFE8A"/>
    <w:rsid w:val="217548D4"/>
    <w:rsid w:val="232FC20A"/>
    <w:rsid w:val="239B3709"/>
    <w:rsid w:val="23C83341"/>
    <w:rsid w:val="24DC08B7"/>
    <w:rsid w:val="275D2306"/>
    <w:rsid w:val="284E687E"/>
    <w:rsid w:val="296E2CA9"/>
    <w:rsid w:val="29817E69"/>
    <w:rsid w:val="2AA72D32"/>
    <w:rsid w:val="2ADD3068"/>
    <w:rsid w:val="2AEB90E3"/>
    <w:rsid w:val="2BDF40FF"/>
    <w:rsid w:val="2BFB0739"/>
    <w:rsid w:val="2DEE6B16"/>
    <w:rsid w:val="2E2E6637"/>
    <w:rsid w:val="2E4B1DBB"/>
    <w:rsid w:val="2E9F205A"/>
    <w:rsid w:val="2F4FB6B9"/>
    <w:rsid w:val="2F564E2A"/>
    <w:rsid w:val="34567E3E"/>
    <w:rsid w:val="36B1383D"/>
    <w:rsid w:val="37CFE78E"/>
    <w:rsid w:val="38CC39A8"/>
    <w:rsid w:val="391A2595"/>
    <w:rsid w:val="393940A8"/>
    <w:rsid w:val="39F02E85"/>
    <w:rsid w:val="3A3D449D"/>
    <w:rsid w:val="3A5F05E5"/>
    <w:rsid w:val="3A7B26A7"/>
    <w:rsid w:val="3D3F9A54"/>
    <w:rsid w:val="3F2A0E6F"/>
    <w:rsid w:val="3FA40DF7"/>
    <w:rsid w:val="3FDF8A52"/>
    <w:rsid w:val="3FFFE962"/>
    <w:rsid w:val="4117A5C0"/>
    <w:rsid w:val="42DE9323"/>
    <w:rsid w:val="43917DEA"/>
    <w:rsid w:val="447D6322"/>
    <w:rsid w:val="486C11F1"/>
    <w:rsid w:val="49432D6C"/>
    <w:rsid w:val="49F97777"/>
    <w:rsid w:val="4BFD2C47"/>
    <w:rsid w:val="4D1E5850"/>
    <w:rsid w:val="4D7B5845"/>
    <w:rsid w:val="4DAFC6FA"/>
    <w:rsid w:val="4DE97B77"/>
    <w:rsid w:val="4E070043"/>
    <w:rsid w:val="4EF7747D"/>
    <w:rsid w:val="4F1F705D"/>
    <w:rsid w:val="545F3A88"/>
    <w:rsid w:val="54D95138"/>
    <w:rsid w:val="55C81E9F"/>
    <w:rsid w:val="5696326E"/>
    <w:rsid w:val="5DAB3A6F"/>
    <w:rsid w:val="5F59CBD2"/>
    <w:rsid w:val="5F9E7AF7"/>
    <w:rsid w:val="5F9FD6D1"/>
    <w:rsid w:val="5FF7B9C9"/>
    <w:rsid w:val="5FFE4312"/>
    <w:rsid w:val="5FFEB6E3"/>
    <w:rsid w:val="6213747A"/>
    <w:rsid w:val="63FFD926"/>
    <w:rsid w:val="64A466B6"/>
    <w:rsid w:val="64DF28F9"/>
    <w:rsid w:val="66091F74"/>
    <w:rsid w:val="677F29B8"/>
    <w:rsid w:val="677FEBFC"/>
    <w:rsid w:val="687D3544"/>
    <w:rsid w:val="697F0744"/>
    <w:rsid w:val="6A9FC20F"/>
    <w:rsid w:val="6B277059"/>
    <w:rsid w:val="6BBA532A"/>
    <w:rsid w:val="6EBED319"/>
    <w:rsid w:val="6EF30C72"/>
    <w:rsid w:val="6F9FA979"/>
    <w:rsid w:val="6FDEF99A"/>
    <w:rsid w:val="6FFF1897"/>
    <w:rsid w:val="702E5E7F"/>
    <w:rsid w:val="715C0817"/>
    <w:rsid w:val="72CE6AA3"/>
    <w:rsid w:val="73DDA6CF"/>
    <w:rsid w:val="73EFB157"/>
    <w:rsid w:val="767DE2F8"/>
    <w:rsid w:val="76BC4635"/>
    <w:rsid w:val="76EFE47A"/>
    <w:rsid w:val="77F7781C"/>
    <w:rsid w:val="77FD80D8"/>
    <w:rsid w:val="786F5C73"/>
    <w:rsid w:val="787E514B"/>
    <w:rsid w:val="7AFF4732"/>
    <w:rsid w:val="7B5F33CE"/>
    <w:rsid w:val="7BFA92A0"/>
    <w:rsid w:val="7CA04B74"/>
    <w:rsid w:val="7DEF4CC8"/>
    <w:rsid w:val="7ED1F4B8"/>
    <w:rsid w:val="7F538418"/>
    <w:rsid w:val="7F77F33D"/>
    <w:rsid w:val="7FBE79FA"/>
    <w:rsid w:val="7FCA0E71"/>
    <w:rsid w:val="7FD9248F"/>
    <w:rsid w:val="7FDD0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BE56372"/>
  <w15:docId w15:val="{EFA532F6-E2A4-467D-A791-C2E3D62C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rsid w:val="00621D89"/>
    <w:pPr>
      <w:widowControl w:val="0"/>
      <w:adjustRightInd w:val="0"/>
      <w:spacing w:line="400" w:lineRule="exact"/>
      <w:jc w:val="both"/>
    </w:pPr>
    <w:rPr>
      <w:rFonts w:ascii="Calibri" w:hAnsi="Calibri"/>
      <w:kern w:val="2"/>
      <w:sz w:val="21"/>
      <w:szCs w:val="21"/>
    </w:rPr>
  </w:style>
  <w:style w:type="paragraph" w:styleId="1">
    <w:name w:val="heading 1"/>
    <w:basedOn w:val="af4"/>
    <w:next w:val="af4"/>
    <w:link w:val="10"/>
    <w:uiPriority w:val="9"/>
    <w:qFormat/>
    <w:rsid w:val="00621D89"/>
    <w:pPr>
      <w:keepNext/>
      <w:keepLines/>
      <w:adjustRightInd/>
      <w:spacing w:before="340" w:after="330" w:line="578" w:lineRule="auto"/>
      <w:outlineLvl w:val="0"/>
    </w:pPr>
    <w:rPr>
      <w:rFonts w:asciiTheme="minorHAnsi" w:eastAsiaTheme="minorEastAsia" w:hAnsiTheme="minorHAnsi" w:cstheme="minorBidi"/>
      <w:b/>
      <w:bCs/>
      <w:kern w:val="44"/>
      <w:sz w:val="44"/>
      <w:szCs w:val="44"/>
    </w:rPr>
  </w:style>
  <w:style w:type="paragraph" w:styleId="9">
    <w:name w:val="heading 9"/>
    <w:basedOn w:val="af4"/>
    <w:next w:val="af4"/>
    <w:link w:val="90"/>
    <w:qFormat/>
    <w:rsid w:val="00621D89"/>
    <w:pPr>
      <w:keepNext/>
      <w:keepLines/>
      <w:adjustRightInd/>
      <w:spacing w:before="240" w:after="64" w:line="320" w:lineRule="auto"/>
      <w:outlineLvl w:val="8"/>
    </w:pPr>
    <w:rPr>
      <w:rFonts w:ascii="Arial" w:eastAsia="黑体" w:hAnsi="Arial"/>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annotation text"/>
    <w:basedOn w:val="af4"/>
    <w:link w:val="af9"/>
    <w:uiPriority w:val="99"/>
    <w:unhideWhenUsed/>
    <w:qFormat/>
    <w:rsid w:val="00621D89"/>
    <w:pPr>
      <w:jc w:val="left"/>
    </w:pPr>
  </w:style>
  <w:style w:type="paragraph" w:styleId="afa">
    <w:name w:val="Body Text"/>
    <w:basedOn w:val="af4"/>
    <w:link w:val="afb"/>
    <w:uiPriority w:val="99"/>
    <w:unhideWhenUsed/>
    <w:qFormat/>
    <w:rsid w:val="00621D89"/>
    <w:pPr>
      <w:spacing w:after="120"/>
    </w:pPr>
  </w:style>
  <w:style w:type="paragraph" w:styleId="3">
    <w:name w:val="toc 3"/>
    <w:basedOn w:val="af4"/>
    <w:next w:val="af4"/>
    <w:uiPriority w:val="39"/>
    <w:unhideWhenUsed/>
    <w:qFormat/>
    <w:rsid w:val="00621D89"/>
    <w:pPr>
      <w:ind w:leftChars="400" w:left="840"/>
    </w:pPr>
  </w:style>
  <w:style w:type="paragraph" w:styleId="afc">
    <w:name w:val="Plain Text"/>
    <w:basedOn w:val="af4"/>
    <w:link w:val="afd"/>
    <w:uiPriority w:val="99"/>
    <w:qFormat/>
    <w:rsid w:val="00621D89"/>
    <w:pPr>
      <w:adjustRightInd/>
      <w:spacing w:line="240" w:lineRule="auto"/>
    </w:pPr>
    <w:rPr>
      <w:rFonts w:ascii="宋体" w:hAnsi="Courier New" w:cs="宋体"/>
      <w:kern w:val="0"/>
      <w:sz w:val="20"/>
      <w:szCs w:val="20"/>
    </w:rPr>
  </w:style>
  <w:style w:type="paragraph" w:styleId="afe">
    <w:name w:val="Date"/>
    <w:basedOn w:val="af4"/>
    <w:next w:val="af4"/>
    <w:link w:val="aff"/>
    <w:uiPriority w:val="99"/>
    <w:unhideWhenUsed/>
    <w:qFormat/>
    <w:rsid w:val="00621D89"/>
    <w:pPr>
      <w:ind w:leftChars="2500" w:left="100"/>
    </w:pPr>
  </w:style>
  <w:style w:type="paragraph" w:styleId="aff0">
    <w:name w:val="Balloon Text"/>
    <w:basedOn w:val="af4"/>
    <w:link w:val="aff1"/>
    <w:uiPriority w:val="99"/>
    <w:unhideWhenUsed/>
    <w:qFormat/>
    <w:rsid w:val="00621D89"/>
    <w:pPr>
      <w:spacing w:line="240" w:lineRule="auto"/>
    </w:pPr>
    <w:rPr>
      <w:sz w:val="18"/>
      <w:szCs w:val="18"/>
    </w:rPr>
  </w:style>
  <w:style w:type="paragraph" w:styleId="aff2">
    <w:name w:val="footer"/>
    <w:basedOn w:val="af4"/>
    <w:link w:val="aff3"/>
    <w:uiPriority w:val="99"/>
    <w:unhideWhenUsed/>
    <w:qFormat/>
    <w:rsid w:val="00621D89"/>
    <w:pPr>
      <w:tabs>
        <w:tab w:val="center" w:pos="4153"/>
        <w:tab w:val="right" w:pos="8306"/>
      </w:tabs>
      <w:snapToGrid w:val="0"/>
      <w:jc w:val="left"/>
    </w:pPr>
    <w:rPr>
      <w:sz w:val="18"/>
      <w:szCs w:val="18"/>
    </w:rPr>
  </w:style>
  <w:style w:type="paragraph" w:styleId="aff4">
    <w:name w:val="header"/>
    <w:basedOn w:val="af4"/>
    <w:link w:val="aff5"/>
    <w:uiPriority w:val="99"/>
    <w:unhideWhenUsed/>
    <w:qFormat/>
    <w:rsid w:val="00621D89"/>
    <w:pPr>
      <w:pBdr>
        <w:bottom w:val="single" w:sz="6" w:space="1" w:color="auto"/>
      </w:pBdr>
      <w:tabs>
        <w:tab w:val="center" w:pos="4153"/>
        <w:tab w:val="right" w:pos="8306"/>
      </w:tabs>
      <w:snapToGrid w:val="0"/>
      <w:jc w:val="center"/>
    </w:pPr>
    <w:rPr>
      <w:sz w:val="18"/>
      <w:szCs w:val="18"/>
    </w:rPr>
  </w:style>
  <w:style w:type="paragraph" w:styleId="11">
    <w:name w:val="toc 1"/>
    <w:basedOn w:val="af4"/>
    <w:next w:val="af4"/>
    <w:uiPriority w:val="39"/>
    <w:unhideWhenUsed/>
    <w:qFormat/>
    <w:rsid w:val="00621D89"/>
    <w:pPr>
      <w:tabs>
        <w:tab w:val="left" w:pos="840"/>
        <w:tab w:val="right" w:leader="dot" w:pos="9060"/>
      </w:tabs>
      <w:spacing w:line="360" w:lineRule="auto"/>
      <w:jc w:val="center"/>
    </w:pPr>
  </w:style>
  <w:style w:type="paragraph" w:styleId="20">
    <w:name w:val="toc 2"/>
    <w:basedOn w:val="af4"/>
    <w:next w:val="af4"/>
    <w:uiPriority w:val="39"/>
    <w:unhideWhenUsed/>
    <w:qFormat/>
    <w:rsid w:val="00621D89"/>
    <w:pPr>
      <w:ind w:leftChars="200" w:left="420"/>
    </w:pPr>
  </w:style>
  <w:style w:type="paragraph" w:styleId="aff6">
    <w:name w:val="annotation subject"/>
    <w:basedOn w:val="af8"/>
    <w:next w:val="af8"/>
    <w:link w:val="aff7"/>
    <w:uiPriority w:val="99"/>
    <w:unhideWhenUsed/>
    <w:qFormat/>
    <w:rsid w:val="00621D89"/>
    <w:rPr>
      <w:b/>
      <w:bCs/>
    </w:rPr>
  </w:style>
  <w:style w:type="table" w:styleId="aff8">
    <w:name w:val="Table Grid"/>
    <w:basedOn w:val="af6"/>
    <w:uiPriority w:val="39"/>
    <w:qFormat/>
    <w:rsid w:val="00621D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line number"/>
    <w:basedOn w:val="af5"/>
    <w:uiPriority w:val="99"/>
    <w:semiHidden/>
    <w:unhideWhenUsed/>
    <w:qFormat/>
    <w:rsid w:val="00621D89"/>
  </w:style>
  <w:style w:type="character" w:styleId="affa">
    <w:name w:val="Hyperlink"/>
    <w:basedOn w:val="af5"/>
    <w:uiPriority w:val="99"/>
    <w:unhideWhenUsed/>
    <w:qFormat/>
    <w:rsid w:val="00621D89"/>
    <w:rPr>
      <w:color w:val="0000FF"/>
      <w:u w:val="single"/>
    </w:rPr>
  </w:style>
  <w:style w:type="character" w:styleId="affb">
    <w:name w:val="annotation reference"/>
    <w:basedOn w:val="af5"/>
    <w:uiPriority w:val="99"/>
    <w:unhideWhenUsed/>
    <w:qFormat/>
    <w:rsid w:val="00621D89"/>
    <w:rPr>
      <w:sz w:val="21"/>
      <w:szCs w:val="21"/>
    </w:rPr>
  </w:style>
  <w:style w:type="character" w:customStyle="1" w:styleId="aff5">
    <w:name w:val="页眉 字符"/>
    <w:basedOn w:val="af5"/>
    <w:link w:val="aff4"/>
    <w:uiPriority w:val="99"/>
    <w:qFormat/>
    <w:rsid w:val="00621D89"/>
    <w:rPr>
      <w:sz w:val="18"/>
      <w:szCs w:val="18"/>
    </w:rPr>
  </w:style>
  <w:style w:type="character" w:customStyle="1" w:styleId="aff3">
    <w:name w:val="页脚 字符"/>
    <w:basedOn w:val="af5"/>
    <w:link w:val="aff2"/>
    <w:uiPriority w:val="99"/>
    <w:qFormat/>
    <w:rsid w:val="00621D89"/>
    <w:rPr>
      <w:sz w:val="18"/>
      <w:szCs w:val="18"/>
    </w:rPr>
  </w:style>
  <w:style w:type="paragraph" w:customStyle="1" w:styleId="affc">
    <w:name w:val="标准文件_页脚偶数页"/>
    <w:qFormat/>
    <w:rsid w:val="00621D89"/>
    <w:pPr>
      <w:ind w:left="198"/>
    </w:pPr>
    <w:rPr>
      <w:rFonts w:ascii="宋体"/>
      <w:sz w:val="18"/>
    </w:rPr>
  </w:style>
  <w:style w:type="paragraph" w:customStyle="1" w:styleId="affd">
    <w:name w:val="标准文件_页脚奇数页"/>
    <w:qFormat/>
    <w:rsid w:val="00621D89"/>
    <w:pPr>
      <w:ind w:right="227"/>
      <w:jc w:val="right"/>
    </w:pPr>
    <w:rPr>
      <w:rFonts w:ascii="宋体"/>
      <w:sz w:val="18"/>
    </w:rPr>
  </w:style>
  <w:style w:type="paragraph" w:customStyle="1" w:styleId="affe">
    <w:name w:val="标准文件_页眉奇数页"/>
    <w:next w:val="af4"/>
    <w:qFormat/>
    <w:rsid w:val="00621D89"/>
    <w:pPr>
      <w:tabs>
        <w:tab w:val="center" w:pos="4154"/>
        <w:tab w:val="right" w:pos="8306"/>
      </w:tabs>
      <w:spacing w:after="120"/>
      <w:jc w:val="right"/>
    </w:pPr>
    <w:rPr>
      <w:rFonts w:ascii="黑体" w:eastAsia="黑体" w:hAnsi="宋体"/>
      <w:sz w:val="21"/>
    </w:rPr>
  </w:style>
  <w:style w:type="paragraph" w:customStyle="1" w:styleId="afff">
    <w:name w:val="标准文件_页眉偶数页"/>
    <w:basedOn w:val="affe"/>
    <w:next w:val="af4"/>
    <w:qFormat/>
    <w:rsid w:val="00621D89"/>
    <w:pPr>
      <w:jc w:val="left"/>
    </w:pPr>
  </w:style>
  <w:style w:type="paragraph" w:customStyle="1" w:styleId="afff0">
    <w:name w:val="标准文件_段"/>
    <w:link w:val="Char"/>
    <w:qFormat/>
    <w:rsid w:val="00621D89"/>
    <w:pPr>
      <w:autoSpaceDE w:val="0"/>
      <w:autoSpaceDN w:val="0"/>
      <w:ind w:firstLineChars="200" w:firstLine="200"/>
      <w:jc w:val="both"/>
    </w:pPr>
    <w:rPr>
      <w:rFonts w:ascii="宋体"/>
      <w:sz w:val="21"/>
    </w:rPr>
  </w:style>
  <w:style w:type="paragraph" w:customStyle="1" w:styleId="afff1">
    <w:name w:val="标准文件_二级条标题"/>
    <w:next w:val="afff0"/>
    <w:qFormat/>
    <w:rsid w:val="00621D89"/>
    <w:pPr>
      <w:widowControl w:val="0"/>
      <w:spacing w:beforeLines="50" w:afterLines="50"/>
      <w:jc w:val="both"/>
      <w:outlineLvl w:val="2"/>
    </w:pPr>
    <w:rPr>
      <w:rFonts w:ascii="黑体" w:eastAsia="黑体"/>
      <w:sz w:val="21"/>
    </w:rPr>
  </w:style>
  <w:style w:type="paragraph" w:customStyle="1" w:styleId="ab">
    <w:name w:val="标准文件_附录标识"/>
    <w:next w:val="afff0"/>
    <w:qFormat/>
    <w:rsid w:val="00621D89"/>
    <w:pPr>
      <w:numPr>
        <w:numId w:val="1"/>
      </w:numPr>
      <w:shd w:val="clear" w:color="FFFFFF" w:fill="FFFFFF"/>
      <w:tabs>
        <w:tab w:val="left" w:pos="6406"/>
      </w:tabs>
      <w:spacing w:beforeLines="25" w:afterLines="50"/>
      <w:jc w:val="center"/>
      <w:outlineLvl w:val="0"/>
    </w:pPr>
    <w:rPr>
      <w:rFonts w:ascii="黑体" w:eastAsia="黑体"/>
      <w:sz w:val="21"/>
    </w:rPr>
  </w:style>
  <w:style w:type="paragraph" w:customStyle="1" w:styleId="aa">
    <w:name w:val="标准文件_附录表标题"/>
    <w:next w:val="afff0"/>
    <w:qFormat/>
    <w:rsid w:val="00621D89"/>
    <w:pPr>
      <w:numPr>
        <w:ilvl w:val="1"/>
        <w:numId w:val="2"/>
      </w:numPr>
      <w:adjustRightInd w:val="0"/>
      <w:snapToGrid w:val="0"/>
      <w:spacing w:beforeLines="50" w:afterLines="50"/>
      <w:ind w:firstLine="420"/>
      <w:jc w:val="center"/>
      <w:textAlignment w:val="baseline"/>
    </w:pPr>
    <w:rPr>
      <w:rFonts w:ascii="黑体" w:eastAsia="黑体"/>
      <w:kern w:val="21"/>
      <w:sz w:val="21"/>
    </w:rPr>
  </w:style>
  <w:style w:type="paragraph" w:customStyle="1" w:styleId="ac">
    <w:name w:val="标准文件_附录一级条标题"/>
    <w:next w:val="afff0"/>
    <w:qFormat/>
    <w:rsid w:val="00621D89"/>
    <w:pPr>
      <w:widowControl w:val="0"/>
      <w:numPr>
        <w:ilvl w:val="1"/>
        <w:numId w:val="1"/>
      </w:numPr>
      <w:spacing w:beforeLines="50" w:afterLines="50"/>
      <w:ind w:left="1135"/>
      <w:jc w:val="both"/>
      <w:outlineLvl w:val="2"/>
    </w:pPr>
    <w:rPr>
      <w:rFonts w:ascii="黑体" w:eastAsia="黑体"/>
      <w:kern w:val="21"/>
      <w:sz w:val="21"/>
    </w:rPr>
  </w:style>
  <w:style w:type="paragraph" w:customStyle="1" w:styleId="ad">
    <w:name w:val="标准文件_附录二级条标题"/>
    <w:basedOn w:val="ac"/>
    <w:next w:val="afff0"/>
    <w:qFormat/>
    <w:rsid w:val="00621D89"/>
    <w:pPr>
      <w:widowControl/>
      <w:numPr>
        <w:ilvl w:val="2"/>
      </w:numPr>
      <w:wordWrap w:val="0"/>
      <w:overflowPunct w:val="0"/>
      <w:autoSpaceDE w:val="0"/>
      <w:autoSpaceDN w:val="0"/>
      <w:textAlignment w:val="baseline"/>
      <w:outlineLvl w:val="3"/>
    </w:pPr>
  </w:style>
  <w:style w:type="paragraph" w:customStyle="1" w:styleId="ae">
    <w:name w:val="标准文件_附录三级条标题"/>
    <w:next w:val="afff0"/>
    <w:qFormat/>
    <w:rsid w:val="00621D89"/>
    <w:pPr>
      <w:widowControl w:val="0"/>
      <w:numPr>
        <w:ilvl w:val="3"/>
        <w:numId w:val="1"/>
      </w:numPr>
      <w:spacing w:beforeLines="50" w:afterLines="50"/>
      <w:jc w:val="both"/>
      <w:outlineLvl w:val="4"/>
    </w:pPr>
    <w:rPr>
      <w:rFonts w:ascii="黑体" w:eastAsia="黑体"/>
      <w:kern w:val="21"/>
      <w:sz w:val="21"/>
    </w:rPr>
  </w:style>
  <w:style w:type="paragraph" w:customStyle="1" w:styleId="af">
    <w:name w:val="标准文件_附录四级条标题"/>
    <w:next w:val="afff0"/>
    <w:qFormat/>
    <w:rsid w:val="00621D89"/>
    <w:pPr>
      <w:widowControl w:val="0"/>
      <w:numPr>
        <w:ilvl w:val="4"/>
        <w:numId w:val="1"/>
      </w:numPr>
      <w:spacing w:beforeLines="50" w:afterLines="50"/>
      <w:jc w:val="both"/>
      <w:outlineLvl w:val="5"/>
    </w:pPr>
    <w:rPr>
      <w:rFonts w:ascii="黑体" w:eastAsia="黑体"/>
      <w:kern w:val="21"/>
      <w:sz w:val="21"/>
    </w:rPr>
  </w:style>
  <w:style w:type="paragraph" w:customStyle="1" w:styleId="a8">
    <w:name w:val="标准文件_附录图标题"/>
    <w:next w:val="afff0"/>
    <w:qFormat/>
    <w:rsid w:val="00621D89"/>
    <w:pPr>
      <w:numPr>
        <w:ilvl w:val="1"/>
        <w:numId w:val="3"/>
      </w:numPr>
      <w:adjustRightInd w:val="0"/>
      <w:snapToGrid w:val="0"/>
      <w:spacing w:beforeLines="50" w:afterLines="50"/>
      <w:ind w:firstLine="420"/>
      <w:jc w:val="center"/>
    </w:pPr>
    <w:rPr>
      <w:rFonts w:ascii="黑体" w:eastAsia="黑体"/>
      <w:sz w:val="21"/>
    </w:rPr>
  </w:style>
  <w:style w:type="paragraph" w:customStyle="1" w:styleId="af0">
    <w:name w:val="标准文件_附录五级条标题"/>
    <w:next w:val="afff0"/>
    <w:qFormat/>
    <w:rsid w:val="00621D89"/>
    <w:pPr>
      <w:widowControl w:val="0"/>
      <w:numPr>
        <w:ilvl w:val="5"/>
        <w:numId w:val="1"/>
      </w:numPr>
      <w:spacing w:beforeLines="50" w:afterLines="50"/>
      <w:jc w:val="both"/>
      <w:outlineLvl w:val="6"/>
    </w:pPr>
    <w:rPr>
      <w:rFonts w:ascii="黑体" w:eastAsia="黑体"/>
      <w:kern w:val="21"/>
      <w:sz w:val="21"/>
    </w:rPr>
  </w:style>
  <w:style w:type="paragraph" w:customStyle="1" w:styleId="afff2">
    <w:name w:val="标准文件_三级条标题"/>
    <w:basedOn w:val="afff1"/>
    <w:next w:val="afff0"/>
    <w:qFormat/>
    <w:rsid w:val="00621D89"/>
    <w:pPr>
      <w:widowControl/>
      <w:outlineLvl w:val="3"/>
    </w:pPr>
  </w:style>
  <w:style w:type="paragraph" w:customStyle="1" w:styleId="afff3">
    <w:name w:val="标准文件_四级条标题"/>
    <w:next w:val="afff0"/>
    <w:qFormat/>
    <w:rsid w:val="00621D89"/>
    <w:pPr>
      <w:widowControl w:val="0"/>
      <w:spacing w:beforeLines="50" w:afterLines="50"/>
      <w:jc w:val="both"/>
      <w:outlineLvl w:val="4"/>
    </w:pPr>
    <w:rPr>
      <w:rFonts w:ascii="黑体" w:eastAsia="黑体"/>
      <w:sz w:val="21"/>
    </w:rPr>
  </w:style>
  <w:style w:type="paragraph" w:customStyle="1" w:styleId="afff4">
    <w:name w:val="标准文件_五级条标题"/>
    <w:next w:val="afff0"/>
    <w:qFormat/>
    <w:rsid w:val="00621D89"/>
    <w:pPr>
      <w:widowControl w:val="0"/>
      <w:spacing w:beforeLines="50" w:afterLines="50"/>
      <w:jc w:val="both"/>
      <w:outlineLvl w:val="5"/>
    </w:pPr>
    <w:rPr>
      <w:rFonts w:ascii="黑体" w:eastAsia="黑体"/>
      <w:sz w:val="21"/>
    </w:rPr>
  </w:style>
  <w:style w:type="paragraph" w:customStyle="1" w:styleId="afff5">
    <w:name w:val="标准文件_章标题"/>
    <w:next w:val="afff0"/>
    <w:qFormat/>
    <w:rsid w:val="00621D89"/>
    <w:pPr>
      <w:spacing w:beforeLines="100" w:afterLines="100"/>
      <w:jc w:val="both"/>
      <w:outlineLvl w:val="0"/>
    </w:pPr>
    <w:rPr>
      <w:rFonts w:ascii="黑体" w:eastAsia="黑体"/>
      <w:sz w:val="21"/>
    </w:rPr>
  </w:style>
  <w:style w:type="paragraph" w:customStyle="1" w:styleId="afff6">
    <w:name w:val="标准文件_一级条标题"/>
    <w:basedOn w:val="afff5"/>
    <w:next w:val="afff0"/>
    <w:qFormat/>
    <w:rsid w:val="00621D89"/>
    <w:pPr>
      <w:spacing w:beforeLines="50" w:afterLines="50"/>
      <w:outlineLvl w:val="1"/>
    </w:pPr>
  </w:style>
  <w:style w:type="paragraph" w:customStyle="1" w:styleId="a5">
    <w:name w:val="标准文件_数字编号列项（二级）"/>
    <w:qFormat/>
    <w:rsid w:val="00621D89"/>
    <w:pPr>
      <w:numPr>
        <w:ilvl w:val="1"/>
        <w:numId w:val="4"/>
      </w:numPr>
      <w:jc w:val="both"/>
    </w:pPr>
    <w:rPr>
      <w:rFonts w:ascii="宋体"/>
      <w:sz w:val="21"/>
    </w:rPr>
  </w:style>
  <w:style w:type="paragraph" w:customStyle="1" w:styleId="afff7">
    <w:name w:val="标准文件_正文公式"/>
    <w:basedOn w:val="af4"/>
    <w:next w:val="af4"/>
    <w:qFormat/>
    <w:rsid w:val="00621D89"/>
    <w:pPr>
      <w:tabs>
        <w:tab w:val="center" w:pos="4678"/>
        <w:tab w:val="right" w:leader="middleDot" w:pos="9356"/>
      </w:tabs>
      <w:spacing w:line="240" w:lineRule="auto"/>
    </w:pPr>
    <w:rPr>
      <w:rFonts w:ascii="宋体" w:hAnsi="宋体"/>
    </w:rPr>
  </w:style>
  <w:style w:type="paragraph" w:customStyle="1" w:styleId="a6">
    <w:name w:val="标准文件_编号列项（三级）"/>
    <w:qFormat/>
    <w:rsid w:val="00621D89"/>
    <w:pPr>
      <w:numPr>
        <w:ilvl w:val="2"/>
        <w:numId w:val="4"/>
      </w:numPr>
    </w:pPr>
    <w:rPr>
      <w:rFonts w:ascii="宋体"/>
      <w:sz w:val="21"/>
    </w:rPr>
  </w:style>
  <w:style w:type="paragraph" w:customStyle="1" w:styleId="afff8">
    <w:name w:val="前言标题"/>
    <w:next w:val="af4"/>
    <w:qFormat/>
    <w:rsid w:val="00621D89"/>
    <w:pPr>
      <w:shd w:val="clear" w:color="FFFFFF" w:fill="FFFFFF"/>
      <w:spacing w:before="540" w:after="600"/>
      <w:jc w:val="center"/>
      <w:outlineLvl w:val="0"/>
    </w:pPr>
    <w:rPr>
      <w:rFonts w:ascii="黑体" w:eastAsia="黑体"/>
      <w:sz w:val="32"/>
    </w:rPr>
  </w:style>
  <w:style w:type="paragraph" w:customStyle="1" w:styleId="a4">
    <w:name w:val="标准文件_字母编号列项（一级）"/>
    <w:qFormat/>
    <w:rsid w:val="00621D89"/>
    <w:pPr>
      <w:numPr>
        <w:numId w:val="4"/>
      </w:numPr>
      <w:jc w:val="both"/>
    </w:pPr>
    <w:rPr>
      <w:rFonts w:ascii="宋体"/>
      <w:sz w:val="21"/>
    </w:rPr>
  </w:style>
  <w:style w:type="paragraph" w:customStyle="1" w:styleId="afff9">
    <w:name w:val="标准文件_正文标准名称"/>
    <w:qFormat/>
    <w:rsid w:val="00621D89"/>
    <w:pPr>
      <w:spacing w:after="640" w:line="400" w:lineRule="exact"/>
      <w:jc w:val="center"/>
    </w:pPr>
    <w:rPr>
      <w:rFonts w:ascii="黑体" w:eastAsia="黑体" w:hAnsi="黑体"/>
      <w:kern w:val="2"/>
      <w:sz w:val="32"/>
      <w:szCs w:val="32"/>
    </w:rPr>
  </w:style>
  <w:style w:type="paragraph" w:customStyle="1" w:styleId="afffa">
    <w:name w:val="标准文件_表格"/>
    <w:basedOn w:val="afff0"/>
    <w:qFormat/>
    <w:rsid w:val="00621D89"/>
    <w:pPr>
      <w:ind w:firstLineChars="0" w:firstLine="0"/>
      <w:jc w:val="center"/>
    </w:pPr>
    <w:rPr>
      <w:sz w:val="18"/>
    </w:rPr>
  </w:style>
  <w:style w:type="paragraph" w:customStyle="1" w:styleId="af2">
    <w:name w:val="标准文件_注："/>
    <w:next w:val="afff0"/>
    <w:qFormat/>
    <w:rsid w:val="00621D89"/>
    <w:pPr>
      <w:widowControl w:val="0"/>
      <w:numPr>
        <w:numId w:val="5"/>
      </w:numPr>
      <w:autoSpaceDE w:val="0"/>
      <w:autoSpaceDN w:val="0"/>
      <w:jc w:val="both"/>
    </w:pPr>
    <w:rPr>
      <w:rFonts w:ascii="宋体"/>
      <w:sz w:val="18"/>
      <w:szCs w:val="18"/>
    </w:rPr>
  </w:style>
  <w:style w:type="character" w:customStyle="1" w:styleId="Char">
    <w:name w:val="标准文件_段 Char"/>
    <w:link w:val="afff0"/>
    <w:qFormat/>
    <w:rsid w:val="00621D89"/>
    <w:rPr>
      <w:rFonts w:ascii="宋体" w:eastAsia="宋体" w:hAnsi="Times New Roman" w:cs="Times New Roman"/>
      <w:kern w:val="0"/>
      <w:szCs w:val="20"/>
    </w:rPr>
  </w:style>
  <w:style w:type="paragraph" w:customStyle="1" w:styleId="a7">
    <w:name w:val="标准文件_附录图标号"/>
    <w:basedOn w:val="afff0"/>
    <w:next w:val="afff0"/>
    <w:qFormat/>
    <w:rsid w:val="00621D89"/>
    <w:pPr>
      <w:numPr>
        <w:numId w:val="3"/>
      </w:numPr>
      <w:tabs>
        <w:tab w:val="left" w:pos="360"/>
      </w:tabs>
      <w:spacing w:line="14" w:lineRule="exact"/>
      <w:ind w:left="0" w:firstLineChars="0" w:firstLine="0"/>
      <w:jc w:val="center"/>
    </w:pPr>
    <w:rPr>
      <w:rFonts w:ascii="黑体" w:eastAsia="黑体" w:hAnsi="黑体"/>
      <w:vanish/>
      <w:sz w:val="2"/>
      <w:szCs w:val="21"/>
    </w:rPr>
  </w:style>
  <w:style w:type="paragraph" w:customStyle="1" w:styleId="a9">
    <w:name w:val="标准文件_附录表标号"/>
    <w:basedOn w:val="afff0"/>
    <w:next w:val="afff0"/>
    <w:qFormat/>
    <w:rsid w:val="00621D89"/>
    <w:pPr>
      <w:numPr>
        <w:numId w:val="2"/>
      </w:numPr>
      <w:tabs>
        <w:tab w:val="left" w:pos="360"/>
      </w:tabs>
      <w:spacing w:line="14" w:lineRule="exact"/>
      <w:ind w:left="0" w:firstLineChars="0" w:firstLine="0"/>
      <w:jc w:val="center"/>
    </w:pPr>
    <w:rPr>
      <w:rFonts w:eastAsia="黑体"/>
      <w:vanish/>
      <w:sz w:val="2"/>
    </w:rPr>
  </w:style>
  <w:style w:type="paragraph" w:customStyle="1" w:styleId="afffb">
    <w:name w:val="标准文件_附录二级无标题"/>
    <w:basedOn w:val="ad"/>
    <w:qFormat/>
    <w:rsid w:val="00621D89"/>
    <w:pPr>
      <w:spacing w:beforeLines="0" w:afterLines="0" w:line="276" w:lineRule="auto"/>
      <w:outlineLvl w:val="9"/>
    </w:pPr>
    <w:rPr>
      <w:rFonts w:ascii="宋体" w:eastAsia="宋体"/>
    </w:rPr>
  </w:style>
  <w:style w:type="paragraph" w:customStyle="1" w:styleId="afffc">
    <w:name w:val="标准文件_附录三级无标题"/>
    <w:basedOn w:val="ae"/>
    <w:qFormat/>
    <w:rsid w:val="00621D89"/>
    <w:pPr>
      <w:spacing w:beforeLines="0" w:afterLines="0" w:line="276" w:lineRule="auto"/>
      <w:outlineLvl w:val="9"/>
    </w:pPr>
    <w:rPr>
      <w:rFonts w:ascii="宋体" w:eastAsia="宋体"/>
    </w:rPr>
  </w:style>
  <w:style w:type="paragraph" w:customStyle="1" w:styleId="12">
    <w:name w:val="修订1"/>
    <w:hidden/>
    <w:uiPriority w:val="99"/>
    <w:semiHidden/>
    <w:qFormat/>
    <w:rsid w:val="00621D89"/>
    <w:rPr>
      <w:rFonts w:ascii="System" w:eastAsia="System" w:hAnsi="System" w:cs="System"/>
      <w:sz w:val="22"/>
      <w:szCs w:val="22"/>
      <w:lang w:eastAsia="en-US" w:bidi="en-US"/>
    </w:rPr>
  </w:style>
  <w:style w:type="paragraph" w:customStyle="1" w:styleId="13">
    <w:name w:val="列出段落1"/>
    <w:basedOn w:val="af4"/>
    <w:uiPriority w:val="34"/>
    <w:qFormat/>
    <w:rsid w:val="00621D89"/>
    <w:pPr>
      <w:ind w:firstLine="420"/>
    </w:pPr>
  </w:style>
  <w:style w:type="paragraph" w:customStyle="1" w:styleId="afffd">
    <w:name w:val="标准文件_三级无标题"/>
    <w:basedOn w:val="afff2"/>
    <w:qFormat/>
    <w:rsid w:val="00621D89"/>
    <w:pPr>
      <w:spacing w:beforeLines="0" w:afterLines="0"/>
      <w:outlineLvl w:val="9"/>
    </w:pPr>
    <w:rPr>
      <w:rFonts w:ascii="宋体" w:eastAsia="宋体"/>
    </w:rPr>
  </w:style>
  <w:style w:type="paragraph" w:customStyle="1" w:styleId="afffe">
    <w:name w:val="标准文件_二级无标题"/>
    <w:basedOn w:val="afff1"/>
    <w:qFormat/>
    <w:rsid w:val="00621D89"/>
    <w:pPr>
      <w:spacing w:beforeLines="0" w:afterLines="0"/>
      <w:outlineLvl w:val="9"/>
    </w:pPr>
    <w:rPr>
      <w:rFonts w:ascii="宋体" w:eastAsia="宋体"/>
    </w:rPr>
  </w:style>
  <w:style w:type="paragraph" w:customStyle="1" w:styleId="a0">
    <w:name w:val="标准文件_注×："/>
    <w:qFormat/>
    <w:rsid w:val="00621D89"/>
    <w:pPr>
      <w:widowControl w:val="0"/>
      <w:numPr>
        <w:numId w:val="6"/>
      </w:numPr>
      <w:autoSpaceDE w:val="0"/>
      <w:autoSpaceDN w:val="0"/>
      <w:jc w:val="both"/>
    </w:pPr>
    <w:rPr>
      <w:rFonts w:ascii="宋体"/>
      <w:sz w:val="18"/>
      <w:szCs w:val="18"/>
    </w:rPr>
  </w:style>
  <w:style w:type="paragraph" w:customStyle="1" w:styleId="affff">
    <w:name w:val="标准文件_术语条一"/>
    <w:basedOn w:val="af4"/>
    <w:next w:val="afff0"/>
    <w:qFormat/>
    <w:rsid w:val="00621D89"/>
    <w:pPr>
      <w:widowControl/>
      <w:adjustRightInd/>
      <w:spacing w:line="240" w:lineRule="auto"/>
    </w:pPr>
    <w:rPr>
      <w:rFonts w:ascii="宋体" w:hAnsi="Times New Roman"/>
      <w:kern w:val="0"/>
      <w:szCs w:val="20"/>
    </w:rPr>
  </w:style>
  <w:style w:type="character" w:customStyle="1" w:styleId="aff1">
    <w:name w:val="批注框文本 字符"/>
    <w:basedOn w:val="af5"/>
    <w:link w:val="aff0"/>
    <w:uiPriority w:val="99"/>
    <w:semiHidden/>
    <w:qFormat/>
    <w:rsid w:val="00621D89"/>
    <w:rPr>
      <w:rFonts w:ascii="Calibri" w:eastAsia="宋体" w:hAnsi="Calibri" w:cs="Times New Roman"/>
      <w:sz w:val="18"/>
      <w:szCs w:val="18"/>
    </w:rPr>
  </w:style>
  <w:style w:type="paragraph" w:customStyle="1" w:styleId="a2">
    <w:name w:val="标准文件_一级项"/>
    <w:qFormat/>
    <w:rsid w:val="00621D89"/>
    <w:pPr>
      <w:numPr>
        <w:numId w:val="7"/>
      </w:numPr>
    </w:pPr>
    <w:rPr>
      <w:rFonts w:ascii="宋体"/>
      <w:sz w:val="21"/>
    </w:rPr>
  </w:style>
  <w:style w:type="paragraph" w:customStyle="1" w:styleId="a3">
    <w:name w:val="标准文件_三级项"/>
    <w:basedOn w:val="af4"/>
    <w:qFormat/>
    <w:rsid w:val="00621D89"/>
    <w:pPr>
      <w:numPr>
        <w:ilvl w:val="2"/>
        <w:numId w:val="7"/>
      </w:numPr>
      <w:spacing w:line="-300" w:lineRule="auto"/>
    </w:pPr>
    <w:rPr>
      <w:rFonts w:ascii="Times New Roman" w:hAnsi="Times New Roman"/>
    </w:rPr>
  </w:style>
  <w:style w:type="paragraph" w:customStyle="1" w:styleId="2">
    <w:name w:val="标准文件_二级项2"/>
    <w:basedOn w:val="afff0"/>
    <w:qFormat/>
    <w:rsid w:val="00621D89"/>
    <w:pPr>
      <w:numPr>
        <w:ilvl w:val="1"/>
        <w:numId w:val="7"/>
      </w:numPr>
      <w:ind w:left="1271" w:firstLineChars="0" w:hanging="420"/>
    </w:pPr>
  </w:style>
  <w:style w:type="character" w:customStyle="1" w:styleId="90">
    <w:name w:val="标题 9 字符"/>
    <w:basedOn w:val="af5"/>
    <w:link w:val="9"/>
    <w:qFormat/>
    <w:rsid w:val="00621D89"/>
    <w:rPr>
      <w:rFonts w:ascii="Arial" w:eastAsia="黑体" w:hAnsi="Arial" w:cs="Times New Roman"/>
      <w:szCs w:val="21"/>
    </w:rPr>
  </w:style>
  <w:style w:type="paragraph" w:customStyle="1" w:styleId="af3">
    <w:name w:val="标准文件_附录四级无标题"/>
    <w:basedOn w:val="af"/>
    <w:qFormat/>
    <w:rsid w:val="00621D89"/>
    <w:pPr>
      <w:numPr>
        <w:numId w:val="5"/>
      </w:numPr>
      <w:spacing w:beforeLines="0" w:afterLines="0" w:line="276" w:lineRule="auto"/>
      <w:ind w:left="0"/>
      <w:outlineLvl w:val="9"/>
    </w:pPr>
    <w:rPr>
      <w:rFonts w:ascii="宋体" w:eastAsia="宋体"/>
    </w:rPr>
  </w:style>
  <w:style w:type="paragraph" w:customStyle="1" w:styleId="affff0">
    <w:name w:val="标准文件_标准正文"/>
    <w:basedOn w:val="af4"/>
    <w:next w:val="afff0"/>
    <w:qFormat/>
    <w:rsid w:val="00621D89"/>
    <w:pPr>
      <w:snapToGrid w:val="0"/>
      <w:ind w:firstLineChars="200" w:firstLine="200"/>
    </w:pPr>
    <w:rPr>
      <w:kern w:val="0"/>
    </w:rPr>
  </w:style>
  <w:style w:type="paragraph" w:customStyle="1" w:styleId="a1">
    <w:name w:val="标准文件_附录英文标识"/>
    <w:qFormat/>
    <w:rsid w:val="00621D89"/>
    <w:pPr>
      <w:numPr>
        <w:numId w:val="8"/>
      </w:numPr>
      <w:tabs>
        <w:tab w:val="left" w:pos="6406"/>
      </w:tabs>
      <w:spacing w:before="220" w:after="320"/>
      <w:jc w:val="center"/>
      <w:outlineLvl w:val="0"/>
    </w:pPr>
    <w:rPr>
      <w:rFonts w:ascii="黑体" w:eastAsia="黑体"/>
      <w:sz w:val="21"/>
    </w:rPr>
  </w:style>
  <w:style w:type="character" w:customStyle="1" w:styleId="afb">
    <w:name w:val="正文文本 字符"/>
    <w:basedOn w:val="af5"/>
    <w:link w:val="afa"/>
    <w:uiPriority w:val="99"/>
    <w:semiHidden/>
    <w:qFormat/>
    <w:rsid w:val="00621D89"/>
    <w:rPr>
      <w:rFonts w:ascii="Calibri" w:eastAsia="宋体" w:hAnsi="Calibri" w:cs="Times New Roman"/>
      <w:szCs w:val="21"/>
    </w:rPr>
  </w:style>
  <w:style w:type="paragraph" w:customStyle="1" w:styleId="af1">
    <w:name w:val="图表脚注说明"/>
    <w:basedOn w:val="af4"/>
    <w:next w:val="afff0"/>
    <w:qFormat/>
    <w:rsid w:val="00621D89"/>
    <w:pPr>
      <w:numPr>
        <w:numId w:val="9"/>
      </w:numPr>
      <w:adjustRightInd/>
      <w:spacing w:line="240" w:lineRule="auto"/>
      <w:ind w:left="783"/>
    </w:pPr>
    <w:rPr>
      <w:rFonts w:ascii="宋体" w:hAnsi="Times New Roman"/>
      <w:sz w:val="18"/>
      <w:szCs w:val="18"/>
    </w:rPr>
  </w:style>
  <w:style w:type="character" w:customStyle="1" w:styleId="skip">
    <w:name w:val="skip"/>
    <w:basedOn w:val="af5"/>
    <w:qFormat/>
    <w:rsid w:val="00621D89"/>
  </w:style>
  <w:style w:type="character" w:customStyle="1" w:styleId="fontstyle01">
    <w:name w:val="fontstyle01"/>
    <w:basedOn w:val="af5"/>
    <w:qFormat/>
    <w:rsid w:val="00621D89"/>
    <w:rPr>
      <w:rFonts w:ascii="FZSSK--GBK1-0" w:hAnsi="FZSSK--GBK1-0" w:hint="default"/>
      <w:color w:val="242021"/>
      <w:sz w:val="22"/>
      <w:szCs w:val="22"/>
    </w:rPr>
  </w:style>
  <w:style w:type="character" w:customStyle="1" w:styleId="afd">
    <w:name w:val="纯文本 字符"/>
    <w:basedOn w:val="af5"/>
    <w:link w:val="afc"/>
    <w:uiPriority w:val="99"/>
    <w:qFormat/>
    <w:rsid w:val="00621D89"/>
    <w:rPr>
      <w:rFonts w:ascii="宋体" w:eastAsia="宋体" w:hAnsi="Courier New" w:cs="宋体"/>
      <w:kern w:val="0"/>
      <w:sz w:val="20"/>
      <w:szCs w:val="20"/>
    </w:rPr>
  </w:style>
  <w:style w:type="paragraph" w:customStyle="1" w:styleId="21">
    <w:name w:val="列出段落2"/>
    <w:basedOn w:val="af4"/>
    <w:uiPriority w:val="34"/>
    <w:qFormat/>
    <w:rsid w:val="00621D89"/>
    <w:pPr>
      <w:ind w:firstLine="420"/>
    </w:pPr>
  </w:style>
  <w:style w:type="character" w:customStyle="1" w:styleId="10">
    <w:name w:val="标题 1 字符"/>
    <w:basedOn w:val="af5"/>
    <w:link w:val="1"/>
    <w:uiPriority w:val="9"/>
    <w:qFormat/>
    <w:rsid w:val="00621D89"/>
    <w:rPr>
      <w:rFonts w:asciiTheme="minorHAnsi" w:eastAsiaTheme="minorEastAsia" w:hAnsiTheme="minorHAnsi" w:cstheme="minorBidi"/>
      <w:b/>
      <w:bCs/>
      <w:kern w:val="44"/>
      <w:sz w:val="44"/>
      <w:szCs w:val="44"/>
    </w:rPr>
  </w:style>
  <w:style w:type="paragraph" w:customStyle="1" w:styleId="210">
    <w:name w:val="列出段落21"/>
    <w:basedOn w:val="af4"/>
    <w:uiPriority w:val="34"/>
    <w:qFormat/>
    <w:rsid w:val="00621D89"/>
    <w:pPr>
      <w:ind w:firstLine="420"/>
    </w:pPr>
  </w:style>
  <w:style w:type="paragraph" w:customStyle="1" w:styleId="TOC1">
    <w:name w:val="TOC 标题1"/>
    <w:basedOn w:val="1"/>
    <w:next w:val="af4"/>
    <w:uiPriority w:val="39"/>
    <w:unhideWhenUsed/>
    <w:qFormat/>
    <w:rsid w:val="00621D89"/>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fontstyle21">
    <w:name w:val="fontstyle21"/>
    <w:basedOn w:val="af5"/>
    <w:qFormat/>
    <w:rsid w:val="00621D89"/>
    <w:rPr>
      <w:rFonts w:ascii="宋体" w:eastAsia="宋体" w:hAnsi="宋体" w:cs="宋体"/>
      <w:color w:val="000000"/>
      <w:sz w:val="16"/>
      <w:szCs w:val="16"/>
    </w:rPr>
  </w:style>
  <w:style w:type="paragraph" w:customStyle="1" w:styleId="22">
    <w:name w:val="修订2"/>
    <w:hidden/>
    <w:uiPriority w:val="99"/>
    <w:semiHidden/>
    <w:qFormat/>
    <w:rsid w:val="00621D89"/>
    <w:rPr>
      <w:rFonts w:ascii="Calibri" w:hAnsi="Calibri"/>
      <w:kern w:val="2"/>
      <w:sz w:val="21"/>
      <w:szCs w:val="21"/>
    </w:rPr>
  </w:style>
  <w:style w:type="character" w:customStyle="1" w:styleId="af9">
    <w:name w:val="批注文字 字符"/>
    <w:basedOn w:val="af5"/>
    <w:link w:val="af8"/>
    <w:uiPriority w:val="99"/>
    <w:semiHidden/>
    <w:qFormat/>
    <w:rsid w:val="00621D89"/>
    <w:rPr>
      <w:rFonts w:ascii="Calibri" w:eastAsia="宋体" w:hAnsi="Calibri" w:cs="Times New Roman"/>
      <w:kern w:val="2"/>
      <w:sz w:val="21"/>
      <w:szCs w:val="21"/>
    </w:rPr>
  </w:style>
  <w:style w:type="character" w:customStyle="1" w:styleId="aff7">
    <w:name w:val="批注主题 字符"/>
    <w:basedOn w:val="af9"/>
    <w:link w:val="aff6"/>
    <w:uiPriority w:val="99"/>
    <w:semiHidden/>
    <w:qFormat/>
    <w:rsid w:val="00621D89"/>
    <w:rPr>
      <w:rFonts w:ascii="Calibri" w:eastAsia="宋体" w:hAnsi="Calibri" w:cs="Times New Roman"/>
      <w:b/>
      <w:bCs/>
      <w:kern w:val="2"/>
      <w:sz w:val="21"/>
      <w:szCs w:val="21"/>
    </w:rPr>
  </w:style>
  <w:style w:type="paragraph" w:customStyle="1" w:styleId="TOC2">
    <w:name w:val="TOC 标题2"/>
    <w:basedOn w:val="1"/>
    <w:next w:val="af4"/>
    <w:uiPriority w:val="39"/>
    <w:unhideWhenUsed/>
    <w:qFormat/>
    <w:rsid w:val="00621D8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30">
    <w:name w:val="列出段落3"/>
    <w:basedOn w:val="af4"/>
    <w:uiPriority w:val="99"/>
    <w:qFormat/>
    <w:rsid w:val="00621D89"/>
    <w:pPr>
      <w:ind w:firstLineChars="200" w:firstLine="420"/>
    </w:pPr>
  </w:style>
  <w:style w:type="character" w:customStyle="1" w:styleId="aff">
    <w:name w:val="日期 字符"/>
    <w:basedOn w:val="af5"/>
    <w:link w:val="afe"/>
    <w:uiPriority w:val="99"/>
    <w:semiHidden/>
    <w:qFormat/>
    <w:rsid w:val="00621D89"/>
    <w:rPr>
      <w:rFonts w:ascii="Calibri" w:eastAsia="宋体" w:hAnsi="Calibri" w:cs="Times New Roman"/>
      <w:kern w:val="2"/>
      <w:sz w:val="21"/>
      <w:szCs w:val="21"/>
    </w:rPr>
  </w:style>
  <w:style w:type="paragraph" w:customStyle="1" w:styleId="a">
    <w:name w:val="标准文件_参考文献条目"/>
    <w:qFormat/>
    <w:rsid w:val="00621D89"/>
    <w:pPr>
      <w:numPr>
        <w:numId w:val="10"/>
      </w:numPr>
    </w:pPr>
    <w:rPr>
      <w:rFonts w:ascii="宋体"/>
    </w:rPr>
  </w:style>
  <w:style w:type="paragraph" w:customStyle="1" w:styleId="4">
    <w:name w:val="列出段落4"/>
    <w:basedOn w:val="af4"/>
    <w:uiPriority w:val="99"/>
    <w:qFormat/>
    <w:rsid w:val="00621D89"/>
    <w:pPr>
      <w:ind w:firstLineChars="200" w:firstLine="420"/>
    </w:pPr>
  </w:style>
  <w:style w:type="paragraph" w:styleId="affff1">
    <w:name w:val="Revision"/>
    <w:hidden/>
    <w:uiPriority w:val="99"/>
    <w:semiHidden/>
    <w:rsid w:val="00075E11"/>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082DF-2BC3-48EB-B38D-27A8FBE1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Pages>
  <Words>740</Words>
  <Characters>4223</Characters>
  <Application>Microsoft Office Word</Application>
  <DocSecurity>0</DocSecurity>
  <Lines>35</Lines>
  <Paragraphs>9</Paragraphs>
  <ScaleCrop>false</ScaleCrop>
  <Company>Microsoft</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恒 马</dc:creator>
  <cp:lastModifiedBy>陈蕾</cp:lastModifiedBy>
  <cp:revision>26</cp:revision>
  <cp:lastPrinted>2023-12-18T06:37:00Z</cp:lastPrinted>
  <dcterms:created xsi:type="dcterms:W3CDTF">2023-12-12T19:50:00Z</dcterms:created>
  <dcterms:modified xsi:type="dcterms:W3CDTF">2023-12-18T09:43:00Z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592895F47EA74AD49EA060FB8F767FFA</vt:lpwstr>
  </property>
</Properties>
</file>