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C1D0FB8" w14:textId="19A25E54" w:rsidR="00F05F54" w:rsidRPr="002647EA" w:rsidRDefault="0096374F" w:rsidP="002647EA">
      <w:pPr>
        <w:pStyle w:val="1"/>
        <w:suppressLineNumbers/>
        <w:adjustRightInd w:val="0"/>
        <w:snapToGrid w:val="0"/>
        <w:spacing w:before="0" w:beforeAutospacing="0" w:after="0" w:afterAutospacing="0"/>
        <w:ind w:firstLineChars="0" w:firstLine="0"/>
        <w:rPr>
          <w:rFonts w:cs="Times New Roman"/>
          <w:sz w:val="21"/>
          <w:szCs w:val="21"/>
        </w:rPr>
      </w:pPr>
      <w:bookmarkStart w:id="0" w:name="_Hlk116334734"/>
      <w:r w:rsidRPr="002647EA">
        <w:rPr>
          <w:rFonts w:cs="Times New Roman" w:hint="eastAsia"/>
          <w:sz w:val="21"/>
          <w:szCs w:val="21"/>
        </w:rPr>
        <w:t>5</w:t>
      </w:r>
      <w:r w:rsidRPr="002647EA">
        <w:rPr>
          <w:rFonts w:cs="Times New Roman"/>
          <w:sz w:val="21"/>
          <w:szCs w:val="21"/>
        </w:rPr>
        <w:t xml:space="preserve">902 </w:t>
      </w:r>
      <w:r w:rsidR="000E125F" w:rsidRPr="002647EA">
        <w:rPr>
          <w:rFonts w:cs="Times New Roman"/>
          <w:sz w:val="21"/>
          <w:szCs w:val="21"/>
        </w:rPr>
        <w:t>固体药用干燥剂</w:t>
      </w:r>
      <w:bookmarkEnd w:id="0"/>
      <w:r w:rsidR="00BA4D02" w:rsidRPr="002647EA">
        <w:rPr>
          <w:rFonts w:cs="Times New Roman"/>
          <w:sz w:val="21"/>
          <w:szCs w:val="21"/>
        </w:rPr>
        <w:t>通则</w:t>
      </w:r>
    </w:p>
    <w:p w14:paraId="4323F193" w14:textId="1442C3B8" w:rsidR="00BA4D02" w:rsidRPr="002647EA" w:rsidRDefault="002647EA" w:rsidP="002647EA">
      <w:pPr>
        <w:pStyle w:val="2"/>
        <w:adjustRightInd w:val="0"/>
        <w:snapToGrid w:val="0"/>
        <w:ind w:firstLine="422"/>
        <w:jc w:val="both"/>
        <w:rPr>
          <w:rFonts w:ascii="宋体" w:hAnsi="宋体" w:cs="Times New Roman"/>
          <w:sz w:val="21"/>
          <w:szCs w:val="21"/>
        </w:rPr>
      </w:pPr>
      <w:r>
        <w:rPr>
          <w:rFonts w:ascii="宋体" w:hAnsi="宋体" w:cs="Times New Roman"/>
          <w:sz w:val="21"/>
          <w:szCs w:val="21"/>
        </w:rPr>
        <w:t xml:space="preserve">1 </w:t>
      </w:r>
      <w:r w:rsidR="00BA4D02" w:rsidRPr="002647EA">
        <w:rPr>
          <w:rFonts w:ascii="宋体" w:hAnsi="宋体" w:cs="Times New Roman"/>
          <w:sz w:val="21"/>
          <w:szCs w:val="21"/>
        </w:rPr>
        <w:t xml:space="preserve">范围 </w:t>
      </w:r>
    </w:p>
    <w:p w14:paraId="1E8B6B75" w14:textId="583CD3FD" w:rsidR="00BA4D02" w:rsidRPr="002647EA" w:rsidRDefault="00BA4D02" w:rsidP="002647EA">
      <w:pPr>
        <w:adjustRightInd w:val="0"/>
        <w:snapToGrid w:val="0"/>
        <w:ind w:firstLine="42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本通则规定了</w:t>
      </w:r>
      <w:r w:rsidR="00196310" w:rsidRPr="002647EA">
        <w:rPr>
          <w:rFonts w:ascii="宋体" w:hAnsi="宋体" w:cs="Times New Roman"/>
          <w:sz w:val="21"/>
          <w:szCs w:val="21"/>
        </w:rPr>
        <w:t>固体药用干燥剂</w:t>
      </w:r>
      <w:r w:rsidR="00A41EA6" w:rsidRPr="002647EA">
        <w:rPr>
          <w:rFonts w:ascii="宋体" w:hAnsi="宋体" w:cs="Times New Roman"/>
          <w:sz w:val="21"/>
          <w:szCs w:val="21"/>
        </w:rPr>
        <w:t>的分类、生产要求、使用要求及产品质量控制要求</w:t>
      </w:r>
      <w:r w:rsidRPr="002647EA">
        <w:rPr>
          <w:rFonts w:ascii="宋体" w:hAnsi="宋体" w:cs="Times New Roman"/>
          <w:sz w:val="21"/>
          <w:szCs w:val="21"/>
        </w:rPr>
        <w:t>。</w:t>
      </w:r>
    </w:p>
    <w:p w14:paraId="2C40D9A7" w14:textId="30950D96" w:rsidR="00D520E9" w:rsidRPr="002647EA" w:rsidRDefault="00221BCB" w:rsidP="002647EA">
      <w:pPr>
        <w:adjustRightInd w:val="0"/>
        <w:snapToGrid w:val="0"/>
        <w:ind w:firstLine="420"/>
        <w:rPr>
          <w:rFonts w:ascii="宋体" w:hAnsi="宋体" w:cs="Times New Roman" w:hint="eastAsia"/>
          <w:sz w:val="21"/>
          <w:szCs w:val="21"/>
        </w:rPr>
      </w:pPr>
      <w:r w:rsidRPr="002647EA">
        <w:rPr>
          <w:rFonts w:ascii="宋体" w:hAnsi="宋体" w:cs="Times New Roman" w:hint="eastAsia"/>
          <w:sz w:val="21"/>
          <w:szCs w:val="21"/>
        </w:rPr>
        <w:t>适用于口服固体制剂中使用的固体药用干燥剂，其他制剂用干燥剂则可参照本通则执行。</w:t>
      </w:r>
    </w:p>
    <w:p w14:paraId="502E7044" w14:textId="2BC0B278" w:rsidR="00BA4D02" w:rsidRPr="002647EA" w:rsidRDefault="00BA4D02" w:rsidP="002647EA">
      <w:pPr>
        <w:pStyle w:val="2"/>
        <w:adjustRightInd w:val="0"/>
        <w:snapToGrid w:val="0"/>
        <w:ind w:firstLine="422"/>
        <w:jc w:val="both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2</w:t>
      </w:r>
      <w:r w:rsidR="002647EA">
        <w:rPr>
          <w:rFonts w:ascii="宋体" w:hAnsi="宋体" w:cs="Times New Roman"/>
          <w:sz w:val="21"/>
          <w:szCs w:val="21"/>
        </w:rPr>
        <w:t xml:space="preserve"> </w:t>
      </w:r>
      <w:r w:rsidRPr="002647EA">
        <w:rPr>
          <w:rFonts w:ascii="宋体" w:hAnsi="宋体" w:cs="Times New Roman"/>
          <w:sz w:val="21"/>
          <w:szCs w:val="21"/>
        </w:rPr>
        <w:t>规范性引用文件</w:t>
      </w:r>
    </w:p>
    <w:p w14:paraId="6275B24A" w14:textId="7F27CFA3" w:rsidR="00E277AA" w:rsidRPr="002647EA" w:rsidRDefault="006446D1" w:rsidP="002647EA">
      <w:pPr>
        <w:adjustRightInd w:val="0"/>
        <w:snapToGrid w:val="0"/>
        <w:ind w:firstLine="42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 w:hint="eastAsia"/>
          <w:sz w:val="21"/>
          <w:szCs w:val="21"/>
        </w:rPr>
        <w:t>下列文件中的内容通过文中的规范性引用而构成必不可少的条款，其最新版本（包括所有增补版、勘误表等形式）适用于本通则。</w:t>
      </w:r>
    </w:p>
    <w:p w14:paraId="40B2BC2D" w14:textId="77777777" w:rsidR="006446D1" w:rsidRPr="002647EA" w:rsidRDefault="006446D1" w:rsidP="002647EA">
      <w:pPr>
        <w:adjustRightInd w:val="0"/>
        <w:snapToGrid w:val="0"/>
        <w:ind w:firstLine="42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通则5300 药品包装用塑料容器及组件</w:t>
      </w:r>
      <w:r w:rsidRPr="002647EA">
        <w:rPr>
          <w:rFonts w:ascii="宋体" w:hAnsi="宋体" w:cs="Times New Roman" w:hint="eastAsia"/>
          <w:sz w:val="21"/>
          <w:szCs w:val="21"/>
        </w:rPr>
        <w:t>（已公示）</w:t>
      </w:r>
    </w:p>
    <w:p w14:paraId="51BB80A0" w14:textId="77777777" w:rsidR="006446D1" w:rsidRPr="002647EA" w:rsidRDefault="006446D1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/>
          <w:color w:val="000000"/>
          <w:sz w:val="21"/>
          <w:szCs w:val="21"/>
        </w:rPr>
        <w:t>通则5309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 xml:space="preserve"> </w:t>
      </w:r>
      <w:r w:rsidRPr="002647EA">
        <w:rPr>
          <w:rFonts w:ascii="宋体" w:hAnsi="宋体" w:cs="Times New Roman"/>
          <w:color w:val="000000"/>
          <w:sz w:val="21"/>
          <w:szCs w:val="21"/>
        </w:rPr>
        <w:t>口服固体制剂用塑料瓶及组件通则</w:t>
      </w:r>
      <w:r w:rsidRPr="002647EA">
        <w:rPr>
          <w:rFonts w:ascii="宋体" w:hAnsi="宋体" w:cs="Times New Roman" w:hint="eastAsia"/>
          <w:sz w:val="21"/>
          <w:szCs w:val="21"/>
        </w:rPr>
        <w:t>（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已公示</w:t>
      </w:r>
      <w:r w:rsidRPr="002647EA">
        <w:rPr>
          <w:rFonts w:ascii="宋体" w:hAnsi="宋体" w:cs="Times New Roman" w:hint="eastAsia"/>
          <w:sz w:val="21"/>
          <w:szCs w:val="21"/>
        </w:rPr>
        <w:t>）</w:t>
      </w:r>
    </w:p>
    <w:p w14:paraId="1D25E47E" w14:textId="21426593" w:rsidR="006446D1" w:rsidRPr="002647EA" w:rsidRDefault="006446D1" w:rsidP="002647EA">
      <w:pPr>
        <w:adjustRightInd w:val="0"/>
        <w:snapToGrid w:val="0"/>
        <w:ind w:firstLine="42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color w:val="000000"/>
          <w:sz w:val="21"/>
          <w:szCs w:val="21"/>
        </w:rPr>
        <w:t>通则5310 口服固体药用塑料复合膜及袋通则</w:t>
      </w:r>
      <w:r w:rsidRPr="002647EA">
        <w:rPr>
          <w:rFonts w:ascii="宋体" w:hAnsi="宋体" w:cs="Times New Roman" w:hint="eastAsia"/>
          <w:sz w:val="21"/>
          <w:szCs w:val="21"/>
        </w:rPr>
        <w:t>（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已公示</w:t>
      </w:r>
      <w:r w:rsidRPr="002647EA">
        <w:rPr>
          <w:rFonts w:ascii="宋体" w:hAnsi="宋体" w:cs="Times New Roman" w:hint="eastAsia"/>
          <w:sz w:val="21"/>
          <w:szCs w:val="21"/>
        </w:rPr>
        <w:t>）</w:t>
      </w:r>
    </w:p>
    <w:p w14:paraId="3A88D553" w14:textId="0E33CAB9" w:rsidR="006446D1" w:rsidRPr="002647EA" w:rsidRDefault="006446D1" w:rsidP="002647EA">
      <w:pPr>
        <w:adjustRightInd w:val="0"/>
        <w:snapToGrid w:val="0"/>
        <w:ind w:firstLine="42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通则</w:t>
      </w:r>
      <w:r w:rsidRPr="002647EA">
        <w:rPr>
          <w:rFonts w:ascii="宋体" w:hAnsi="宋体" w:cs="Times New Roman" w:hint="eastAsia"/>
          <w:sz w:val="21"/>
          <w:szCs w:val="21"/>
        </w:rPr>
        <w:t>4</w:t>
      </w:r>
      <w:r w:rsidR="002647EA" w:rsidRPr="002647EA">
        <w:rPr>
          <w:rFonts w:ascii="宋体" w:hAnsi="宋体" w:cs="Times New Roman"/>
          <w:sz w:val="21"/>
          <w:szCs w:val="21"/>
        </w:rPr>
        <w:t>20</w:t>
      </w:r>
      <w:r w:rsidRPr="002647EA">
        <w:rPr>
          <w:rFonts w:ascii="宋体" w:hAnsi="宋体" w:cs="Times New Roman" w:hint="eastAsia"/>
          <w:sz w:val="21"/>
          <w:szCs w:val="21"/>
        </w:rPr>
        <w:t>7 药包材溶剂残留量测定法（起草中）</w:t>
      </w:r>
    </w:p>
    <w:p w14:paraId="3B370FBB" w14:textId="3CB2F875" w:rsidR="006446D1" w:rsidRPr="002647EA" w:rsidRDefault="006446D1" w:rsidP="002647EA">
      <w:pPr>
        <w:adjustRightInd w:val="0"/>
        <w:snapToGrid w:val="0"/>
        <w:ind w:firstLine="42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color w:val="000000"/>
          <w:sz w:val="21"/>
          <w:szCs w:val="21"/>
        </w:rPr>
        <w:t>通则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 xml:space="preserve">4204 </w:t>
      </w:r>
      <w:r w:rsidRPr="002647EA">
        <w:rPr>
          <w:rFonts w:ascii="宋体" w:hAnsi="宋体" w:cs="Times New Roman" w:hint="eastAsia"/>
          <w:sz w:val="21"/>
          <w:szCs w:val="21"/>
        </w:rPr>
        <w:t>药包材溶出物测定法</w:t>
      </w:r>
      <w:r w:rsidR="00221BCB" w:rsidRPr="002647EA">
        <w:rPr>
          <w:rFonts w:ascii="宋体" w:hAnsi="宋体" w:cs="Times New Roman" w:hint="eastAsia"/>
          <w:sz w:val="21"/>
          <w:szCs w:val="21"/>
        </w:rPr>
        <w:t>（已公示）</w:t>
      </w:r>
    </w:p>
    <w:p w14:paraId="63267FFC" w14:textId="77777777" w:rsidR="006446D1" w:rsidRPr="002647EA" w:rsidRDefault="006446D1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>通则</w:t>
      </w:r>
      <w:r w:rsidRPr="002647EA">
        <w:rPr>
          <w:rFonts w:ascii="宋体" w:hAnsi="宋体" w:cs="Times New Roman"/>
          <w:color w:val="000000"/>
          <w:sz w:val="21"/>
          <w:szCs w:val="21"/>
        </w:rPr>
        <w:t xml:space="preserve">4214 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药包材元素杂质测定法（已公示）</w:t>
      </w:r>
    </w:p>
    <w:p w14:paraId="604B8A4F" w14:textId="6AEDE2A8" w:rsidR="006446D1" w:rsidRPr="002647EA" w:rsidRDefault="006446D1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sz w:val="21"/>
          <w:szCs w:val="21"/>
        </w:rPr>
        <w:t>通则</w:t>
      </w:r>
      <w:r w:rsidR="00B1100A" w:rsidRPr="002647EA">
        <w:rPr>
          <w:rFonts w:ascii="宋体" w:hAnsi="宋体" w:cs="Times New Roman"/>
          <w:sz w:val="21"/>
          <w:szCs w:val="21"/>
        </w:rPr>
        <w:t>42</w:t>
      </w:r>
      <w:r w:rsidR="0096374F" w:rsidRPr="002647EA">
        <w:rPr>
          <w:rFonts w:ascii="宋体" w:hAnsi="宋体" w:cs="Times New Roman"/>
          <w:sz w:val="21"/>
          <w:szCs w:val="21"/>
        </w:rPr>
        <w:t>25</w:t>
      </w:r>
      <w:r w:rsidR="00B1100A" w:rsidRPr="002647EA">
        <w:rPr>
          <w:rFonts w:ascii="宋体" w:hAnsi="宋体" w:cs="Times New Roman"/>
          <w:sz w:val="21"/>
          <w:szCs w:val="21"/>
        </w:rPr>
        <w:t xml:space="preserve"> </w:t>
      </w:r>
      <w:r w:rsidRPr="002647EA">
        <w:rPr>
          <w:rFonts w:ascii="宋体" w:hAnsi="宋体" w:cs="Times New Roman" w:hint="eastAsia"/>
          <w:sz w:val="21"/>
          <w:szCs w:val="21"/>
        </w:rPr>
        <w:t>固体</w:t>
      </w:r>
      <w:r w:rsidR="002137D9" w:rsidRPr="002647EA">
        <w:rPr>
          <w:rFonts w:ascii="宋体" w:hAnsi="宋体" w:cs="Times New Roman" w:hint="eastAsia"/>
          <w:sz w:val="21"/>
          <w:szCs w:val="21"/>
        </w:rPr>
        <w:t>药用</w:t>
      </w:r>
      <w:r w:rsidRPr="002647EA">
        <w:rPr>
          <w:rFonts w:ascii="宋体" w:hAnsi="宋体" w:cs="Times New Roman" w:hint="eastAsia"/>
          <w:sz w:val="21"/>
          <w:szCs w:val="21"/>
        </w:rPr>
        <w:t>干燥剂含水率和</w:t>
      </w:r>
      <w:r w:rsidR="00BE664C" w:rsidRPr="002647EA">
        <w:rPr>
          <w:rFonts w:ascii="宋体" w:hAnsi="宋体" w:cs="Times New Roman" w:hint="eastAsia"/>
          <w:sz w:val="21"/>
          <w:szCs w:val="21"/>
        </w:rPr>
        <w:t>饱和</w:t>
      </w:r>
      <w:r w:rsidRPr="002647EA">
        <w:rPr>
          <w:rFonts w:ascii="宋体" w:hAnsi="宋体" w:cs="Times New Roman" w:hint="eastAsia"/>
          <w:sz w:val="21"/>
          <w:szCs w:val="21"/>
        </w:rPr>
        <w:t>吸湿率测定法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（</w:t>
      </w:r>
      <w:r w:rsidR="0096374F" w:rsidRPr="002647EA">
        <w:rPr>
          <w:rFonts w:ascii="宋体" w:hAnsi="宋体" w:cs="Times New Roman" w:hint="eastAsia"/>
          <w:color w:val="000000"/>
          <w:sz w:val="21"/>
          <w:szCs w:val="21"/>
        </w:rPr>
        <w:t>已征求意见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）</w:t>
      </w:r>
    </w:p>
    <w:p w14:paraId="4565107C" w14:textId="4272CEAA" w:rsidR="006446D1" w:rsidRPr="002647EA" w:rsidRDefault="006446D1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指导原则9652 药包材检验规则指导原则</w:t>
      </w:r>
      <w:r w:rsidR="0096374F" w:rsidRPr="002647EA">
        <w:rPr>
          <w:rFonts w:ascii="宋体" w:hAnsi="宋体" w:cs="Times New Roman" w:hint="eastAsia"/>
          <w:color w:val="000000"/>
          <w:sz w:val="21"/>
          <w:szCs w:val="21"/>
        </w:rPr>
        <w:t>（已征求意见）</w:t>
      </w:r>
    </w:p>
    <w:p w14:paraId="31105793" w14:textId="15E6C965" w:rsidR="00DB6270" w:rsidRPr="002647EA" w:rsidRDefault="00201F6E" w:rsidP="002647EA">
      <w:pPr>
        <w:adjustRightInd w:val="0"/>
        <w:snapToGrid w:val="0"/>
        <w:ind w:firstLine="420"/>
        <w:rPr>
          <w:rFonts w:ascii="宋体" w:hAnsi="宋体" w:cs="Times New Roman" w:hint="eastAsia"/>
          <w:sz w:val="21"/>
          <w:szCs w:val="21"/>
        </w:rPr>
      </w:pPr>
      <w:r w:rsidRPr="002647EA">
        <w:rPr>
          <w:rFonts w:ascii="宋体" w:hAnsi="宋体" w:cs="Times New Roman" w:hint="eastAsia"/>
          <w:sz w:val="21"/>
          <w:szCs w:val="21"/>
        </w:rPr>
        <w:t>ICH Q3D 元素杂质指导原则</w:t>
      </w:r>
    </w:p>
    <w:p w14:paraId="5EEBDDD8" w14:textId="19C6757B" w:rsidR="00BA4D02" w:rsidRPr="002647EA" w:rsidRDefault="00BA4D02" w:rsidP="002647EA">
      <w:pPr>
        <w:pStyle w:val="2"/>
        <w:adjustRightInd w:val="0"/>
        <w:snapToGrid w:val="0"/>
        <w:ind w:firstLine="422"/>
        <w:jc w:val="both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3 术语和定义</w:t>
      </w:r>
    </w:p>
    <w:p w14:paraId="15C44EEA" w14:textId="0A5FAABA" w:rsidR="008577D4" w:rsidRPr="002647EA" w:rsidRDefault="008577D4" w:rsidP="002647EA">
      <w:pPr>
        <w:adjustRightInd w:val="0"/>
        <w:snapToGrid w:val="0"/>
        <w:ind w:firstLine="420"/>
        <w:rPr>
          <w:rFonts w:ascii="宋体" w:hAnsi="宋体" w:cs="Times New Roman"/>
          <w:color w:val="000000" w:themeColor="text1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干燥剂：</w:t>
      </w:r>
      <w:r w:rsidR="00DA444F" w:rsidRPr="002647EA">
        <w:rPr>
          <w:rFonts w:ascii="宋体" w:hAnsi="宋体" w:hint="eastAsia"/>
          <w:sz w:val="21"/>
          <w:szCs w:val="21"/>
        </w:rPr>
        <w:t>能通过物理和/或化学作用，将相应密封包装内的湿度降低至一定程度，并能保持一定时间的产品</w:t>
      </w:r>
      <w:r w:rsidRPr="002647EA">
        <w:rPr>
          <w:rFonts w:ascii="宋体" w:hAnsi="宋体" w:cs="Times New Roman"/>
          <w:sz w:val="21"/>
          <w:szCs w:val="21"/>
        </w:rPr>
        <w:t>。</w:t>
      </w:r>
    </w:p>
    <w:p w14:paraId="25845EBE" w14:textId="49C1879C" w:rsidR="00AB5059" w:rsidRPr="002647EA" w:rsidRDefault="00AB5059" w:rsidP="002647EA">
      <w:pPr>
        <w:adjustRightInd w:val="0"/>
        <w:snapToGrid w:val="0"/>
        <w:ind w:firstLine="42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干燥剂密</w:t>
      </w:r>
      <w:r w:rsidR="00497D59" w:rsidRPr="002647EA">
        <w:rPr>
          <w:rFonts w:ascii="宋体" w:hAnsi="宋体" w:cs="Times New Roman" w:hint="eastAsia"/>
          <w:color w:val="000000" w:themeColor="text1"/>
          <w:sz w:val="21"/>
          <w:szCs w:val="21"/>
        </w:rPr>
        <w:t>封</w:t>
      </w:r>
      <w:r w:rsidRPr="002647EA">
        <w:rPr>
          <w:rFonts w:ascii="宋体" w:hAnsi="宋体" w:cs="Times New Roman"/>
          <w:sz w:val="21"/>
          <w:szCs w:val="21"/>
        </w:rPr>
        <w:t>包装：放置干燥剂的容器或包裹材料。</w:t>
      </w:r>
      <w:r w:rsidR="006C1B0C" w:rsidRPr="002647EA">
        <w:rPr>
          <w:rFonts w:ascii="宋体" w:hAnsi="宋体" w:cs="Times New Roman" w:hint="eastAsia"/>
          <w:sz w:val="21"/>
          <w:szCs w:val="21"/>
        </w:rPr>
        <w:t>该</w:t>
      </w:r>
      <w:r w:rsidR="006C1B0C" w:rsidRPr="002647EA">
        <w:rPr>
          <w:rFonts w:ascii="宋体" w:hAnsi="宋体" w:cs="Times New Roman"/>
          <w:sz w:val="21"/>
          <w:szCs w:val="21"/>
        </w:rPr>
        <w:t>包装</w:t>
      </w:r>
      <w:r w:rsidR="006C1B0C" w:rsidRPr="002647EA">
        <w:rPr>
          <w:rFonts w:ascii="宋体" w:hAnsi="宋体" w:cs="Times New Roman" w:hint="eastAsia"/>
          <w:sz w:val="21"/>
          <w:szCs w:val="21"/>
        </w:rPr>
        <w:t>可防止尘土异物进入，但具有一定半透性。</w:t>
      </w:r>
    </w:p>
    <w:p w14:paraId="681B05E9" w14:textId="23393CA9" w:rsidR="00BA4D02" w:rsidRPr="002647EA" w:rsidRDefault="00BA4D02" w:rsidP="002647EA">
      <w:pPr>
        <w:pStyle w:val="2"/>
        <w:adjustRightInd w:val="0"/>
        <w:snapToGrid w:val="0"/>
        <w:ind w:firstLine="422"/>
        <w:jc w:val="both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4 分类</w:t>
      </w:r>
    </w:p>
    <w:p w14:paraId="49E7C080" w14:textId="44BF2C40" w:rsidR="000418C8" w:rsidRPr="002647EA" w:rsidRDefault="00BD11BC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/>
          <w:color w:val="000000"/>
          <w:sz w:val="21"/>
          <w:szCs w:val="21"/>
        </w:rPr>
        <w:t>固体药用干燥剂按材质分为</w:t>
      </w:r>
      <w:r w:rsidR="00BE4102" w:rsidRPr="002647EA">
        <w:rPr>
          <w:rFonts w:ascii="宋体" w:hAnsi="宋体" w:cs="Times New Roman" w:hint="eastAsia"/>
          <w:color w:val="000000"/>
          <w:sz w:val="21"/>
          <w:szCs w:val="21"/>
        </w:rPr>
        <w:t>2</w:t>
      </w:r>
      <w:r w:rsidRPr="002647EA">
        <w:rPr>
          <w:rFonts w:ascii="宋体" w:hAnsi="宋体" w:cs="Times New Roman"/>
          <w:color w:val="000000"/>
          <w:sz w:val="21"/>
          <w:szCs w:val="21"/>
        </w:rPr>
        <w:t>种常见类型，见表1。</w:t>
      </w:r>
    </w:p>
    <w:p w14:paraId="3ADA348B" w14:textId="110F5443" w:rsidR="005F56C6" w:rsidRPr="002647EA" w:rsidRDefault="005F56C6" w:rsidP="002647EA">
      <w:pPr>
        <w:adjustRightInd w:val="0"/>
        <w:snapToGrid w:val="0"/>
        <w:ind w:firstLineChars="0" w:firstLine="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/>
          <w:color w:val="000000"/>
          <w:sz w:val="21"/>
          <w:szCs w:val="21"/>
        </w:rPr>
        <w:t>表1 干燥剂分类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3222"/>
      </w:tblGrid>
      <w:tr w:rsidR="00571309" w:rsidRPr="002647EA" w14:paraId="319CCF8C" w14:textId="77777777" w:rsidTr="005F56C6">
        <w:trPr>
          <w:jc w:val="center"/>
        </w:trPr>
        <w:tc>
          <w:tcPr>
            <w:tcW w:w="2840" w:type="dxa"/>
            <w:vAlign w:val="center"/>
          </w:tcPr>
          <w:p w14:paraId="078422B0" w14:textId="1A0C58AB" w:rsidR="00571309" w:rsidRPr="002647EA" w:rsidRDefault="00571309" w:rsidP="002647EA">
            <w:pPr>
              <w:adjustRightInd w:val="0"/>
              <w:snapToGrid w:val="0"/>
              <w:ind w:firstLineChars="0" w:firstLine="0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 w:rsidRPr="002647EA">
              <w:rPr>
                <w:rFonts w:ascii="宋体" w:hAnsi="宋体" w:cs="Times New Roman"/>
                <w:color w:val="000000"/>
                <w:sz w:val="21"/>
                <w:szCs w:val="21"/>
              </w:rPr>
              <w:t>种类</w:t>
            </w:r>
          </w:p>
        </w:tc>
        <w:tc>
          <w:tcPr>
            <w:tcW w:w="3222" w:type="dxa"/>
            <w:vAlign w:val="center"/>
          </w:tcPr>
          <w:p w14:paraId="733381B7" w14:textId="28A6EEB6" w:rsidR="00571309" w:rsidRPr="002647EA" w:rsidRDefault="00571309" w:rsidP="002647EA">
            <w:pPr>
              <w:adjustRightInd w:val="0"/>
              <w:snapToGrid w:val="0"/>
              <w:ind w:firstLineChars="0" w:firstLine="0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 w:rsidRPr="002647EA">
              <w:rPr>
                <w:rFonts w:ascii="宋体" w:hAnsi="宋体" w:cs="Times New Roman"/>
                <w:color w:val="000000"/>
                <w:sz w:val="21"/>
                <w:szCs w:val="21"/>
              </w:rPr>
              <w:t>常用产品</w:t>
            </w:r>
          </w:p>
        </w:tc>
      </w:tr>
      <w:tr w:rsidR="00571309" w:rsidRPr="002647EA" w14:paraId="566918D3" w14:textId="77777777" w:rsidTr="005F56C6">
        <w:trPr>
          <w:jc w:val="center"/>
        </w:trPr>
        <w:tc>
          <w:tcPr>
            <w:tcW w:w="2840" w:type="dxa"/>
            <w:vAlign w:val="center"/>
          </w:tcPr>
          <w:p w14:paraId="67D2F57D" w14:textId="3AD01487" w:rsidR="00571309" w:rsidRPr="002647EA" w:rsidRDefault="00571309" w:rsidP="002647EA">
            <w:pPr>
              <w:adjustRightInd w:val="0"/>
              <w:snapToGrid w:val="0"/>
              <w:ind w:firstLineChars="0" w:firstLine="0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 w:rsidRPr="002647EA">
              <w:rPr>
                <w:rFonts w:ascii="宋体" w:hAnsi="宋体" w:cs="Times New Roman"/>
                <w:color w:val="000000"/>
                <w:sz w:val="21"/>
                <w:szCs w:val="21"/>
              </w:rPr>
              <w:t>硅胶干燥剂</w:t>
            </w:r>
          </w:p>
        </w:tc>
        <w:tc>
          <w:tcPr>
            <w:tcW w:w="3222" w:type="dxa"/>
            <w:vAlign w:val="center"/>
          </w:tcPr>
          <w:p w14:paraId="2320AF21" w14:textId="2720925D" w:rsidR="00571309" w:rsidRPr="002647EA" w:rsidRDefault="00571309" w:rsidP="002647EA">
            <w:pPr>
              <w:adjustRightInd w:val="0"/>
              <w:snapToGrid w:val="0"/>
              <w:ind w:firstLineChars="0" w:firstLine="0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 w:rsidRPr="002647EA">
              <w:rPr>
                <w:rFonts w:ascii="宋体" w:hAnsi="宋体" w:cs="Times New Roman"/>
                <w:color w:val="000000"/>
                <w:sz w:val="21"/>
                <w:szCs w:val="21"/>
              </w:rPr>
              <w:t>A型硅胶</w:t>
            </w:r>
          </w:p>
        </w:tc>
      </w:tr>
      <w:tr w:rsidR="00571309" w:rsidRPr="002647EA" w14:paraId="423EE7ED" w14:textId="77777777" w:rsidTr="005F56C6">
        <w:trPr>
          <w:jc w:val="center"/>
        </w:trPr>
        <w:tc>
          <w:tcPr>
            <w:tcW w:w="2840" w:type="dxa"/>
            <w:vAlign w:val="center"/>
          </w:tcPr>
          <w:p w14:paraId="18EA2E2C" w14:textId="5760E215" w:rsidR="00571309" w:rsidRPr="002647EA" w:rsidRDefault="00571309" w:rsidP="002647EA">
            <w:pPr>
              <w:adjustRightInd w:val="0"/>
              <w:snapToGrid w:val="0"/>
              <w:ind w:firstLineChars="0" w:firstLine="0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 w:rsidRPr="002647EA">
              <w:rPr>
                <w:rFonts w:ascii="宋体" w:hAnsi="宋体" w:cs="Times New Roman"/>
                <w:color w:val="000000"/>
                <w:sz w:val="21"/>
                <w:szCs w:val="21"/>
              </w:rPr>
              <w:t>分子筛干燥剂</w:t>
            </w:r>
          </w:p>
        </w:tc>
        <w:tc>
          <w:tcPr>
            <w:tcW w:w="3222" w:type="dxa"/>
            <w:vAlign w:val="center"/>
          </w:tcPr>
          <w:p w14:paraId="6AFA0774" w14:textId="25B4B350" w:rsidR="00571309" w:rsidRPr="002647EA" w:rsidRDefault="00571309" w:rsidP="002647EA">
            <w:pPr>
              <w:adjustRightInd w:val="0"/>
              <w:snapToGrid w:val="0"/>
              <w:ind w:firstLineChars="0" w:firstLine="0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 w:rsidRPr="002647EA">
              <w:rPr>
                <w:rFonts w:ascii="宋体" w:hAnsi="宋体" w:cs="Times New Roman"/>
                <w:color w:val="000000"/>
                <w:sz w:val="21"/>
                <w:szCs w:val="21"/>
              </w:rPr>
              <w:t>4A分子筛</w:t>
            </w:r>
            <w:r w:rsidR="007E78A0" w:rsidRPr="002647EA">
              <w:rPr>
                <w:rFonts w:ascii="宋体" w:hAnsi="宋体" w:cs="Times New Roman" w:hint="eastAsia"/>
                <w:color w:val="000000"/>
                <w:sz w:val="21"/>
                <w:szCs w:val="21"/>
              </w:rPr>
              <w:t>，</w:t>
            </w:r>
            <w:r w:rsidR="007E78A0" w:rsidRPr="002647EA">
              <w:rPr>
                <w:rFonts w:ascii="宋体" w:hAnsi="宋体" w:cs="Times New Roman"/>
                <w:color w:val="000000" w:themeColor="text1"/>
                <w:sz w:val="21"/>
                <w:szCs w:val="21"/>
              </w:rPr>
              <w:t>3A</w:t>
            </w:r>
            <w:r w:rsidR="007E78A0" w:rsidRPr="002647EA">
              <w:rPr>
                <w:rFonts w:ascii="宋体" w:hAnsi="宋体" w:cs="Times New Roman" w:hint="eastAsia"/>
                <w:color w:val="000000" w:themeColor="text1"/>
                <w:sz w:val="21"/>
                <w:szCs w:val="21"/>
              </w:rPr>
              <w:t>分子筛</w:t>
            </w:r>
          </w:p>
        </w:tc>
      </w:tr>
    </w:tbl>
    <w:p w14:paraId="28E3134E" w14:textId="207C5626" w:rsidR="008340EB" w:rsidRPr="002647EA" w:rsidRDefault="00291DEF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常见的固体药用干燥剂的密</w:t>
      </w:r>
      <w:r w:rsidR="00497D59" w:rsidRPr="002647EA">
        <w:rPr>
          <w:rFonts w:ascii="宋体" w:hAnsi="宋体" w:cs="Times New Roman"/>
          <w:sz w:val="21"/>
          <w:szCs w:val="21"/>
        </w:rPr>
        <w:t>封</w:t>
      </w:r>
      <w:r w:rsidRPr="002647EA">
        <w:rPr>
          <w:rFonts w:ascii="宋体" w:hAnsi="宋体" w:cs="Times New Roman"/>
          <w:sz w:val="21"/>
          <w:szCs w:val="21"/>
        </w:rPr>
        <w:t>包装</w:t>
      </w:r>
      <w:r w:rsidRPr="002647EA">
        <w:rPr>
          <w:rFonts w:ascii="宋体" w:hAnsi="宋体" w:cs="Times New Roman" w:hint="eastAsia"/>
          <w:sz w:val="21"/>
          <w:szCs w:val="21"/>
        </w:rPr>
        <w:t>形式有袋、囊、</w:t>
      </w:r>
      <w:r w:rsidRPr="002647EA">
        <w:rPr>
          <w:rFonts w:ascii="宋体" w:hAnsi="宋体"/>
          <w:sz w:val="21"/>
          <w:szCs w:val="21"/>
        </w:rPr>
        <w:t>柱</w:t>
      </w:r>
      <w:r w:rsidRPr="002647EA">
        <w:rPr>
          <w:rFonts w:ascii="宋体" w:hAnsi="宋体" w:hint="eastAsia"/>
          <w:sz w:val="21"/>
          <w:szCs w:val="21"/>
        </w:rPr>
        <w:t>、管、罐和</w:t>
      </w:r>
      <w:proofErr w:type="gramStart"/>
      <w:r w:rsidRPr="002647EA">
        <w:rPr>
          <w:rFonts w:ascii="宋体" w:hAnsi="宋体" w:hint="eastAsia"/>
          <w:sz w:val="21"/>
          <w:szCs w:val="21"/>
        </w:rPr>
        <w:t>筒等</w:t>
      </w:r>
      <w:proofErr w:type="gramEnd"/>
      <w:r w:rsidRPr="002647EA">
        <w:rPr>
          <w:rFonts w:ascii="宋体" w:hAnsi="宋体" w:hint="eastAsia"/>
          <w:sz w:val="21"/>
          <w:szCs w:val="21"/>
        </w:rPr>
        <w:t>；包装所用材料</w:t>
      </w:r>
      <w:r w:rsidRPr="002647EA">
        <w:rPr>
          <w:rFonts w:ascii="宋体" w:hAnsi="宋体" w:cs="Times New Roman" w:hint="eastAsia"/>
          <w:sz w:val="21"/>
          <w:szCs w:val="21"/>
        </w:rPr>
        <w:t>包</w:t>
      </w:r>
      <w:r w:rsidRPr="002647EA">
        <w:rPr>
          <w:rFonts w:ascii="宋体" w:hAnsi="宋体" w:cs="Times New Roman"/>
          <w:sz w:val="21"/>
          <w:szCs w:val="21"/>
        </w:rPr>
        <w:t>括</w:t>
      </w:r>
      <w:r w:rsidRPr="002647EA">
        <w:rPr>
          <w:rFonts w:ascii="宋体" w:hAnsi="宋体" w:cs="Times New Roman" w:hint="eastAsia"/>
          <w:sz w:val="21"/>
          <w:szCs w:val="21"/>
        </w:rPr>
        <w:t>纸</w:t>
      </w:r>
      <w:r w:rsidRPr="002647EA">
        <w:rPr>
          <w:rFonts w:ascii="宋体" w:hAnsi="宋体" w:cs="Times New Roman"/>
          <w:color w:val="000000"/>
          <w:sz w:val="21"/>
          <w:szCs w:val="21"/>
        </w:rPr>
        <w:t>、高密度聚乙烯、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低密度聚乙烯、</w:t>
      </w:r>
      <w:r w:rsidRPr="002647EA">
        <w:rPr>
          <w:rFonts w:ascii="宋体" w:hAnsi="宋体" w:cs="Times New Roman"/>
          <w:color w:val="000000"/>
          <w:sz w:val="21"/>
          <w:szCs w:val="21"/>
        </w:rPr>
        <w:t>聚丙烯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及复合材料</w:t>
      </w:r>
      <w:r w:rsidRPr="002647EA">
        <w:rPr>
          <w:rFonts w:ascii="宋体" w:hAnsi="宋体" w:cs="Times New Roman"/>
          <w:color w:val="000000"/>
          <w:sz w:val="21"/>
          <w:szCs w:val="21"/>
        </w:rPr>
        <w:t>等。</w:t>
      </w:r>
    </w:p>
    <w:p w14:paraId="72761171" w14:textId="18A31F47" w:rsidR="00043FED" w:rsidRPr="002647EA" w:rsidRDefault="00BA4D02" w:rsidP="002647EA">
      <w:pPr>
        <w:pStyle w:val="2"/>
        <w:adjustRightInd w:val="0"/>
        <w:snapToGrid w:val="0"/>
        <w:ind w:firstLine="422"/>
        <w:jc w:val="both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5</w:t>
      </w:r>
      <w:r w:rsidR="00201F6E" w:rsidRPr="002647EA">
        <w:rPr>
          <w:rFonts w:ascii="宋体" w:hAnsi="宋体" w:cs="Times New Roman" w:hint="eastAsia"/>
          <w:sz w:val="21"/>
          <w:szCs w:val="21"/>
        </w:rPr>
        <w:t xml:space="preserve"> </w:t>
      </w:r>
      <w:r w:rsidRPr="002647EA">
        <w:rPr>
          <w:rFonts w:ascii="宋体" w:hAnsi="宋体" w:cs="Times New Roman"/>
          <w:sz w:val="21"/>
          <w:szCs w:val="21"/>
        </w:rPr>
        <w:t>要求</w:t>
      </w:r>
    </w:p>
    <w:p w14:paraId="44F3A56F" w14:textId="07189911" w:rsidR="00201F6E" w:rsidRPr="002647EA" w:rsidRDefault="00201F6E" w:rsidP="002647EA">
      <w:pPr>
        <w:pStyle w:val="3"/>
        <w:adjustRightInd w:val="0"/>
        <w:snapToGrid w:val="0"/>
        <w:ind w:firstLine="422"/>
        <w:jc w:val="both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 w:hint="eastAsia"/>
          <w:sz w:val="21"/>
          <w:szCs w:val="21"/>
        </w:rPr>
        <w:t xml:space="preserve">5.1 </w:t>
      </w:r>
      <w:r w:rsidRPr="002647EA">
        <w:rPr>
          <w:rFonts w:ascii="宋体" w:hAnsi="宋体" w:cs="Times New Roman"/>
          <w:sz w:val="21"/>
          <w:szCs w:val="21"/>
        </w:rPr>
        <w:t>生产</w:t>
      </w:r>
      <w:r w:rsidRPr="002647EA">
        <w:rPr>
          <w:rFonts w:ascii="宋体" w:hAnsi="宋体" w:cs="Times New Roman" w:hint="eastAsia"/>
          <w:sz w:val="21"/>
          <w:szCs w:val="21"/>
        </w:rPr>
        <w:t>要求</w:t>
      </w:r>
    </w:p>
    <w:p w14:paraId="688F452D" w14:textId="628A4986" w:rsidR="00772683" w:rsidRPr="002647EA" w:rsidRDefault="00772683" w:rsidP="002647EA">
      <w:pPr>
        <w:adjustRightInd w:val="0"/>
        <w:snapToGrid w:val="0"/>
        <w:ind w:firstLine="420"/>
        <w:rPr>
          <w:rFonts w:ascii="宋体" w:hAnsi="宋体" w:cs="宋体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 xml:space="preserve">5.1.1 </w:t>
      </w:r>
      <w:r w:rsidR="00383558" w:rsidRPr="002647EA">
        <w:rPr>
          <w:rFonts w:ascii="宋体" w:hAnsi="宋体" w:cs="Times New Roman"/>
          <w:color w:val="000000"/>
          <w:sz w:val="21"/>
          <w:szCs w:val="21"/>
        </w:rPr>
        <w:t>固体药用干燥剂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，</w:t>
      </w:r>
      <w:r w:rsidRPr="002647EA">
        <w:rPr>
          <w:rFonts w:ascii="宋体" w:hAnsi="宋体" w:cs="宋体" w:hint="eastAsia"/>
          <w:sz w:val="21"/>
          <w:szCs w:val="21"/>
        </w:rPr>
        <w:t>应按照相关生产质量</w:t>
      </w:r>
      <w:r w:rsidR="00221BCB" w:rsidRPr="002647EA">
        <w:rPr>
          <w:rFonts w:ascii="宋体" w:hAnsi="宋体" w:cs="宋体" w:hint="eastAsia"/>
          <w:sz w:val="21"/>
          <w:szCs w:val="21"/>
        </w:rPr>
        <w:t>管理</w:t>
      </w:r>
      <w:r w:rsidRPr="002647EA">
        <w:rPr>
          <w:rFonts w:ascii="宋体" w:hAnsi="宋体" w:cs="宋体" w:hint="eastAsia"/>
          <w:sz w:val="21"/>
          <w:szCs w:val="21"/>
        </w:rPr>
        <w:t>规范开展生产</w:t>
      </w:r>
      <w:r w:rsidRPr="002647EA">
        <w:rPr>
          <w:rFonts w:ascii="宋体" w:hAnsi="宋体" w:cs="Times New Roman"/>
          <w:color w:val="000000"/>
          <w:sz w:val="21"/>
          <w:szCs w:val="21"/>
        </w:rPr>
        <w:t>，确保产品符合所包装的口服固体制剂的要求</w:t>
      </w:r>
      <w:r w:rsidRPr="002647EA">
        <w:rPr>
          <w:rFonts w:ascii="宋体" w:hAnsi="宋体" w:cs="宋体" w:hint="eastAsia"/>
          <w:sz w:val="21"/>
          <w:szCs w:val="21"/>
        </w:rPr>
        <w:t>。</w:t>
      </w:r>
    </w:p>
    <w:p w14:paraId="57A5B572" w14:textId="4B076ECE" w:rsidR="003E2FE9" w:rsidRPr="002647EA" w:rsidRDefault="00772683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 xml:space="preserve">5.1.2 </w:t>
      </w:r>
      <w:r w:rsidR="00383558" w:rsidRPr="002647EA">
        <w:rPr>
          <w:rFonts w:ascii="宋体" w:hAnsi="宋体" w:cs="Times New Roman"/>
          <w:color w:val="000000"/>
          <w:sz w:val="21"/>
          <w:szCs w:val="21"/>
        </w:rPr>
        <w:t>固体药用干燥剂</w:t>
      </w:r>
      <w:r w:rsidR="00247772" w:rsidRPr="002647EA">
        <w:rPr>
          <w:rFonts w:ascii="宋体" w:hAnsi="宋体" w:cs="Times New Roman"/>
          <w:color w:val="000000"/>
          <w:sz w:val="21"/>
          <w:szCs w:val="21"/>
        </w:rPr>
        <w:t>的</w:t>
      </w:r>
      <w:r w:rsidR="00043FED" w:rsidRPr="002647EA">
        <w:rPr>
          <w:rFonts w:ascii="宋体" w:hAnsi="宋体" w:cs="Times New Roman"/>
          <w:color w:val="000000"/>
          <w:sz w:val="21"/>
          <w:szCs w:val="21"/>
        </w:rPr>
        <w:t>配方</w:t>
      </w:r>
      <w:r w:rsidR="00247772" w:rsidRPr="002647EA">
        <w:rPr>
          <w:rFonts w:ascii="宋体" w:hAnsi="宋体" w:cs="Times New Roman"/>
          <w:color w:val="000000"/>
          <w:sz w:val="21"/>
          <w:szCs w:val="21"/>
        </w:rPr>
        <w:t>组成与生产工艺应满足产品性能的要求，</w:t>
      </w:r>
      <w:r w:rsidR="00043FED" w:rsidRPr="002647EA">
        <w:rPr>
          <w:rFonts w:ascii="宋体" w:hAnsi="宋体" w:cs="Times New Roman"/>
          <w:color w:val="000000"/>
          <w:sz w:val="21"/>
          <w:szCs w:val="21"/>
        </w:rPr>
        <w:t>生产工艺与配方</w:t>
      </w:r>
      <w:r w:rsidR="00043FED" w:rsidRPr="002647EA">
        <w:rPr>
          <w:rFonts w:ascii="宋体" w:hAnsi="宋体" w:cs="Times New Roman"/>
          <w:color w:val="000000"/>
          <w:sz w:val="21"/>
          <w:szCs w:val="21"/>
        </w:rPr>
        <w:lastRenderedPageBreak/>
        <w:t>组成应稳定，</w:t>
      </w:r>
      <w:proofErr w:type="gramStart"/>
      <w:r w:rsidR="00043FED" w:rsidRPr="002647EA">
        <w:rPr>
          <w:rFonts w:ascii="宋体" w:hAnsi="宋体" w:cs="Times New Roman"/>
          <w:color w:val="000000"/>
          <w:sz w:val="21"/>
          <w:szCs w:val="21"/>
        </w:rPr>
        <w:t>确保批内的</w:t>
      </w:r>
      <w:proofErr w:type="gramEnd"/>
      <w:r w:rsidR="00043FED" w:rsidRPr="002647EA">
        <w:rPr>
          <w:rFonts w:ascii="宋体" w:hAnsi="宋体" w:cs="Times New Roman"/>
          <w:color w:val="000000"/>
          <w:sz w:val="21"/>
          <w:szCs w:val="21"/>
        </w:rPr>
        <w:t>均</w:t>
      </w:r>
      <w:proofErr w:type="gramStart"/>
      <w:r w:rsidR="00043FED" w:rsidRPr="002647EA">
        <w:rPr>
          <w:rFonts w:ascii="宋体" w:hAnsi="宋体" w:cs="Times New Roman"/>
          <w:color w:val="000000"/>
          <w:sz w:val="21"/>
          <w:szCs w:val="21"/>
        </w:rPr>
        <w:t>一</w:t>
      </w:r>
      <w:proofErr w:type="gramEnd"/>
      <w:r w:rsidR="00043FED" w:rsidRPr="002647EA">
        <w:rPr>
          <w:rFonts w:ascii="宋体" w:hAnsi="宋体" w:cs="Times New Roman"/>
          <w:color w:val="000000"/>
          <w:sz w:val="21"/>
          <w:szCs w:val="21"/>
        </w:rPr>
        <w:t>性</w:t>
      </w:r>
      <w:proofErr w:type="gramStart"/>
      <w:r w:rsidR="00043FED" w:rsidRPr="002647EA">
        <w:rPr>
          <w:rFonts w:ascii="宋体" w:hAnsi="宋体" w:cs="Times New Roman"/>
          <w:color w:val="000000"/>
          <w:sz w:val="21"/>
          <w:szCs w:val="21"/>
        </w:rPr>
        <w:t>和批间的</w:t>
      </w:r>
      <w:proofErr w:type="gramEnd"/>
      <w:r w:rsidR="00043FED" w:rsidRPr="002647EA">
        <w:rPr>
          <w:rFonts w:ascii="宋体" w:hAnsi="宋体" w:cs="Times New Roman"/>
          <w:color w:val="000000"/>
          <w:sz w:val="21"/>
          <w:szCs w:val="21"/>
        </w:rPr>
        <w:t>一致性。</w:t>
      </w:r>
    </w:p>
    <w:p w14:paraId="082869E4" w14:textId="62F1DA1B" w:rsidR="00201F6E" w:rsidRPr="002647EA" w:rsidRDefault="00201F6E" w:rsidP="002647EA">
      <w:pPr>
        <w:pStyle w:val="3"/>
        <w:adjustRightInd w:val="0"/>
        <w:snapToGrid w:val="0"/>
        <w:ind w:firstLine="422"/>
        <w:jc w:val="both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 w:hint="eastAsia"/>
          <w:sz w:val="21"/>
          <w:szCs w:val="21"/>
        </w:rPr>
        <w:t>5.2</w:t>
      </w:r>
      <w:r w:rsidRPr="002647EA">
        <w:rPr>
          <w:rFonts w:ascii="宋体" w:hAnsi="宋体" w:cs="Times New Roman"/>
          <w:sz w:val="21"/>
          <w:szCs w:val="21"/>
        </w:rPr>
        <w:t>使用</w:t>
      </w:r>
      <w:r w:rsidRPr="002647EA">
        <w:rPr>
          <w:rFonts w:ascii="宋体" w:hAnsi="宋体" w:cs="Times New Roman" w:hint="eastAsia"/>
          <w:sz w:val="21"/>
          <w:szCs w:val="21"/>
        </w:rPr>
        <w:t>要求</w:t>
      </w:r>
    </w:p>
    <w:p w14:paraId="18933679" w14:textId="2385AB75" w:rsidR="003E2FE9" w:rsidRPr="002647EA" w:rsidRDefault="00772683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 xml:space="preserve">5.2.1 </w:t>
      </w:r>
      <w:r w:rsidR="00221BCB" w:rsidRPr="002647EA">
        <w:rPr>
          <w:rFonts w:ascii="宋体" w:hAnsi="宋体" w:cs="Times New Roman" w:hint="eastAsia"/>
          <w:color w:val="000000"/>
          <w:sz w:val="21"/>
          <w:szCs w:val="21"/>
        </w:rPr>
        <w:t>使用方</w:t>
      </w:r>
      <w:r w:rsidR="003E2FE9" w:rsidRPr="002647EA">
        <w:rPr>
          <w:rFonts w:ascii="宋体" w:hAnsi="宋体" w:cs="Times New Roman"/>
          <w:color w:val="000000"/>
          <w:sz w:val="21"/>
          <w:szCs w:val="21"/>
        </w:rPr>
        <w:t>应通过风险评估，对</w:t>
      </w:r>
      <w:r w:rsidR="00383558" w:rsidRPr="002647EA">
        <w:rPr>
          <w:rFonts w:ascii="宋体" w:hAnsi="宋体" w:cs="Times New Roman"/>
          <w:color w:val="000000"/>
          <w:sz w:val="21"/>
          <w:szCs w:val="21"/>
        </w:rPr>
        <w:t>固体药用干燥剂</w:t>
      </w:r>
      <w:r w:rsidR="003E2FE9" w:rsidRPr="002647EA">
        <w:rPr>
          <w:rFonts w:ascii="宋体" w:hAnsi="宋体" w:cs="Times New Roman"/>
          <w:color w:val="000000"/>
          <w:sz w:val="21"/>
          <w:szCs w:val="21"/>
        </w:rPr>
        <w:t>的使用性能</w:t>
      </w:r>
      <w:r w:rsidR="00043FED" w:rsidRPr="002647EA">
        <w:rPr>
          <w:rFonts w:ascii="宋体" w:hAnsi="宋体" w:cs="Times New Roman"/>
          <w:color w:val="000000"/>
          <w:sz w:val="21"/>
          <w:szCs w:val="21"/>
        </w:rPr>
        <w:t>及对药品</w:t>
      </w:r>
      <w:r w:rsidR="003E2FE9" w:rsidRPr="002647EA">
        <w:rPr>
          <w:rFonts w:ascii="宋体" w:hAnsi="宋体" w:cs="Times New Roman"/>
          <w:color w:val="000000"/>
          <w:sz w:val="21"/>
          <w:szCs w:val="21"/>
        </w:rPr>
        <w:t>产生</w:t>
      </w:r>
      <w:r w:rsidR="00F25422" w:rsidRPr="002647EA">
        <w:rPr>
          <w:rFonts w:ascii="宋体" w:hAnsi="宋体" w:cs="Times New Roman"/>
          <w:color w:val="000000"/>
          <w:sz w:val="21"/>
          <w:szCs w:val="21"/>
        </w:rPr>
        <w:t>的</w:t>
      </w:r>
      <w:r w:rsidR="003E2FE9" w:rsidRPr="002647EA">
        <w:rPr>
          <w:rFonts w:ascii="宋体" w:hAnsi="宋体" w:cs="Times New Roman"/>
          <w:color w:val="000000"/>
          <w:sz w:val="21"/>
          <w:szCs w:val="21"/>
        </w:rPr>
        <w:t>影响进行评价，选择和使用</w:t>
      </w:r>
      <w:r w:rsidR="0020680B" w:rsidRPr="002647EA">
        <w:rPr>
          <w:rFonts w:ascii="宋体" w:hAnsi="宋体" w:cs="Times New Roman" w:hint="eastAsia"/>
          <w:color w:val="000000"/>
          <w:sz w:val="21"/>
          <w:szCs w:val="21"/>
        </w:rPr>
        <w:t>适宜</w:t>
      </w:r>
      <w:r w:rsidR="00154A35" w:rsidRPr="002647EA">
        <w:rPr>
          <w:rFonts w:ascii="宋体" w:hAnsi="宋体" w:cs="Times New Roman"/>
          <w:color w:val="000000"/>
          <w:sz w:val="21"/>
          <w:szCs w:val="21"/>
        </w:rPr>
        <w:t>的</w:t>
      </w:r>
      <w:r w:rsidR="00383558" w:rsidRPr="002647EA">
        <w:rPr>
          <w:rFonts w:ascii="宋体" w:hAnsi="宋体" w:cs="Times New Roman"/>
          <w:color w:val="000000"/>
          <w:sz w:val="21"/>
          <w:szCs w:val="21"/>
        </w:rPr>
        <w:t>固体药用干燥剂</w:t>
      </w:r>
      <w:r w:rsidR="003E2FE9" w:rsidRPr="002647EA">
        <w:rPr>
          <w:rFonts w:ascii="宋体" w:hAnsi="宋体" w:cs="Times New Roman"/>
          <w:color w:val="000000"/>
          <w:sz w:val="21"/>
          <w:szCs w:val="21"/>
        </w:rPr>
        <w:t>，保证药品的质量和安全。</w:t>
      </w:r>
    </w:p>
    <w:p w14:paraId="1CEFCCB7" w14:textId="1F1B8791" w:rsidR="00AC6F76" w:rsidRPr="002647EA" w:rsidRDefault="00772683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 xml:space="preserve">5.2.2 </w:t>
      </w:r>
      <w:r w:rsidR="00AC6F76" w:rsidRPr="002647EA">
        <w:rPr>
          <w:rFonts w:ascii="宋体" w:hAnsi="宋体" w:cs="Times New Roman"/>
          <w:color w:val="000000"/>
          <w:sz w:val="21"/>
          <w:szCs w:val="21"/>
        </w:rPr>
        <w:t>选择的</w:t>
      </w:r>
      <w:r w:rsidR="00704BE0" w:rsidRPr="002647EA">
        <w:rPr>
          <w:rFonts w:ascii="宋体" w:hAnsi="宋体" w:cs="Times New Roman"/>
          <w:color w:val="000000"/>
          <w:sz w:val="21"/>
          <w:szCs w:val="21"/>
        </w:rPr>
        <w:t>固体药用干燥剂</w:t>
      </w:r>
      <w:r w:rsidR="00AC6F76" w:rsidRPr="002647EA">
        <w:rPr>
          <w:rFonts w:ascii="宋体" w:hAnsi="宋体" w:cs="Times New Roman"/>
          <w:color w:val="000000"/>
          <w:sz w:val="21"/>
          <w:szCs w:val="21"/>
        </w:rPr>
        <w:t>与所包装的药品</w:t>
      </w:r>
      <w:r w:rsidR="00F25422" w:rsidRPr="002647EA">
        <w:rPr>
          <w:rFonts w:ascii="宋体" w:hAnsi="宋体" w:cs="Times New Roman"/>
          <w:color w:val="000000"/>
          <w:sz w:val="21"/>
          <w:szCs w:val="21"/>
        </w:rPr>
        <w:t>应</w:t>
      </w:r>
      <w:r w:rsidR="00AC6F76" w:rsidRPr="002647EA">
        <w:rPr>
          <w:rFonts w:ascii="宋体" w:hAnsi="宋体" w:cs="Times New Roman"/>
          <w:color w:val="000000"/>
          <w:sz w:val="21"/>
          <w:szCs w:val="21"/>
        </w:rPr>
        <w:t>具有良好的相容性，不得影响药品安全性。</w:t>
      </w:r>
    </w:p>
    <w:p w14:paraId="728DA632" w14:textId="5F842C24" w:rsidR="00043FED" w:rsidRPr="002647EA" w:rsidRDefault="00AC6F76" w:rsidP="002647EA">
      <w:pPr>
        <w:pStyle w:val="2"/>
        <w:adjustRightInd w:val="0"/>
        <w:snapToGrid w:val="0"/>
        <w:ind w:firstLine="422"/>
        <w:jc w:val="both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6</w:t>
      </w:r>
      <w:r w:rsidR="002647EA">
        <w:rPr>
          <w:rFonts w:ascii="宋体" w:hAnsi="宋体" w:cs="Times New Roman"/>
          <w:sz w:val="21"/>
          <w:szCs w:val="21"/>
        </w:rPr>
        <w:t xml:space="preserve"> </w:t>
      </w:r>
      <w:r w:rsidRPr="002647EA">
        <w:rPr>
          <w:rFonts w:ascii="宋体" w:hAnsi="宋体" w:cs="Times New Roman"/>
          <w:sz w:val="21"/>
          <w:szCs w:val="21"/>
        </w:rPr>
        <w:t>质量控制</w:t>
      </w:r>
    </w:p>
    <w:p w14:paraId="36872804" w14:textId="1CE79370" w:rsidR="00A86D5E" w:rsidRPr="002647EA" w:rsidRDefault="00704BE0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/>
          <w:color w:val="000000"/>
          <w:sz w:val="21"/>
          <w:szCs w:val="21"/>
        </w:rPr>
        <w:t>固体药用干燥剂</w:t>
      </w:r>
      <w:r w:rsidR="008F2BCC" w:rsidRPr="002647EA">
        <w:rPr>
          <w:rFonts w:ascii="宋体" w:hAnsi="宋体" w:cs="Times New Roman"/>
          <w:color w:val="000000"/>
          <w:sz w:val="21"/>
          <w:szCs w:val="21"/>
        </w:rPr>
        <w:t>的生产方和使用方，应以保证药品质量可控、满足临床需求和使用安全为目的，根据生产、使用的实际情况，选择适当的质量要求项目，</w:t>
      </w:r>
      <w:r w:rsidR="004F18E7" w:rsidRPr="002647EA">
        <w:rPr>
          <w:rFonts w:ascii="宋体" w:hAnsi="宋体" w:cs="Times New Roman" w:hint="eastAsia"/>
          <w:color w:val="000000"/>
          <w:sz w:val="21"/>
          <w:szCs w:val="21"/>
        </w:rPr>
        <w:t>按照（</w:t>
      </w:r>
      <w:r w:rsidR="004F18E7" w:rsidRPr="002647EA">
        <w:rPr>
          <w:rFonts w:ascii="宋体" w:hAnsi="宋体" w:cs="Times New Roman"/>
          <w:color w:val="000000"/>
          <w:sz w:val="21"/>
          <w:szCs w:val="21"/>
        </w:rPr>
        <w:t>但不限于</w:t>
      </w:r>
      <w:r w:rsidR="004F18E7" w:rsidRPr="002647EA">
        <w:rPr>
          <w:rFonts w:ascii="宋体" w:hAnsi="宋体" w:cs="Times New Roman" w:hint="eastAsia"/>
          <w:color w:val="000000"/>
          <w:sz w:val="21"/>
          <w:szCs w:val="21"/>
        </w:rPr>
        <w:t>）</w:t>
      </w:r>
      <w:r w:rsidR="008F2BCC" w:rsidRPr="002647EA">
        <w:rPr>
          <w:rFonts w:ascii="宋体" w:hAnsi="宋体" w:cs="Times New Roman"/>
          <w:color w:val="000000"/>
          <w:sz w:val="21"/>
          <w:szCs w:val="21"/>
        </w:rPr>
        <w:t>本通则的规定</w:t>
      </w:r>
      <w:r w:rsidR="00772683" w:rsidRPr="002647EA">
        <w:rPr>
          <w:rFonts w:ascii="宋体" w:hAnsi="宋体" w:cs="Times New Roman" w:hint="eastAsia"/>
          <w:color w:val="000000"/>
          <w:sz w:val="21"/>
          <w:szCs w:val="21"/>
        </w:rPr>
        <w:t>，</w:t>
      </w:r>
      <w:r w:rsidR="004F18E7" w:rsidRPr="002647EA">
        <w:rPr>
          <w:rFonts w:ascii="宋体" w:hAnsi="宋体" w:hint="eastAsia"/>
          <w:bCs/>
          <w:sz w:val="21"/>
          <w:szCs w:val="21"/>
          <w:lang w:bidi="ar"/>
        </w:rPr>
        <w:t>同时依据药包材检验规则指导原则（指导原则9652），</w:t>
      </w:r>
      <w:r w:rsidR="008F2BCC" w:rsidRPr="002647EA">
        <w:rPr>
          <w:rFonts w:ascii="宋体" w:hAnsi="宋体" w:cs="Times New Roman"/>
          <w:color w:val="000000"/>
          <w:sz w:val="21"/>
          <w:szCs w:val="21"/>
        </w:rPr>
        <w:t>制定产品的企业标准或质量协议。</w:t>
      </w:r>
    </w:p>
    <w:p w14:paraId="043B195A" w14:textId="31AD4328" w:rsidR="00334238" w:rsidRPr="002647EA" w:rsidRDefault="00334238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干燥剂</w:t>
      </w:r>
      <w:r w:rsidRPr="002647EA">
        <w:rPr>
          <w:rFonts w:ascii="宋体" w:hAnsi="宋体" w:cs="Times New Roman" w:hint="eastAsia"/>
          <w:sz w:val="21"/>
          <w:szCs w:val="21"/>
        </w:rPr>
        <w:t>及</w:t>
      </w:r>
      <w:r w:rsidRPr="002647EA">
        <w:rPr>
          <w:rFonts w:ascii="宋体" w:hAnsi="宋体" w:cs="Times New Roman"/>
          <w:sz w:val="21"/>
          <w:szCs w:val="21"/>
        </w:rPr>
        <w:t>密</w:t>
      </w:r>
      <w:r w:rsidR="00497D59" w:rsidRPr="002647EA">
        <w:rPr>
          <w:rFonts w:ascii="宋体" w:hAnsi="宋体" w:cs="Times New Roman"/>
          <w:sz w:val="21"/>
          <w:szCs w:val="21"/>
        </w:rPr>
        <w:t>封</w:t>
      </w:r>
      <w:r w:rsidRPr="002647EA">
        <w:rPr>
          <w:rFonts w:ascii="宋体" w:hAnsi="宋体" w:cs="Times New Roman"/>
          <w:sz w:val="21"/>
          <w:szCs w:val="21"/>
        </w:rPr>
        <w:t>包装的外观、抗跌落、微生物限度应进行控制，可根据生产方和使用方对产品质量的要求以及风险评估结果，符合企业标准或质量协议</w:t>
      </w:r>
      <w:r w:rsidR="004F18E7" w:rsidRPr="002647EA">
        <w:rPr>
          <w:rFonts w:ascii="宋体" w:hAnsi="宋体" w:cs="Times New Roman" w:hint="eastAsia"/>
          <w:sz w:val="21"/>
          <w:szCs w:val="21"/>
        </w:rPr>
        <w:t>的规定</w:t>
      </w:r>
      <w:r w:rsidRPr="002647EA">
        <w:rPr>
          <w:rFonts w:ascii="宋体" w:hAnsi="宋体" w:cs="Times New Roman" w:hint="eastAsia"/>
          <w:sz w:val="21"/>
          <w:szCs w:val="21"/>
        </w:rPr>
        <w:t>。</w:t>
      </w:r>
    </w:p>
    <w:p w14:paraId="4485DC43" w14:textId="5EF62ACC" w:rsidR="00704BE0" w:rsidRPr="002647EA" w:rsidRDefault="00704BE0" w:rsidP="002647EA">
      <w:pPr>
        <w:pStyle w:val="3"/>
        <w:adjustRightInd w:val="0"/>
        <w:snapToGrid w:val="0"/>
        <w:ind w:firstLine="422"/>
        <w:jc w:val="both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6.</w:t>
      </w:r>
      <w:r w:rsidR="00455106" w:rsidRPr="002647EA">
        <w:rPr>
          <w:rFonts w:ascii="宋体" w:hAnsi="宋体" w:cs="Times New Roman"/>
          <w:sz w:val="21"/>
          <w:szCs w:val="21"/>
        </w:rPr>
        <w:t>1</w:t>
      </w:r>
      <w:r w:rsidR="00061D64" w:rsidRPr="002647EA">
        <w:rPr>
          <w:rFonts w:ascii="宋体" w:hAnsi="宋体" w:cs="Times New Roman" w:hint="eastAsia"/>
          <w:sz w:val="21"/>
          <w:szCs w:val="21"/>
        </w:rPr>
        <w:t xml:space="preserve"> </w:t>
      </w:r>
      <w:r w:rsidRPr="002647EA">
        <w:rPr>
          <w:rFonts w:ascii="宋体" w:hAnsi="宋体" w:cs="Times New Roman"/>
          <w:sz w:val="21"/>
          <w:szCs w:val="21"/>
        </w:rPr>
        <w:t>干燥剂</w:t>
      </w:r>
    </w:p>
    <w:p w14:paraId="211983CA" w14:textId="24D4C913" w:rsidR="00704BE0" w:rsidRPr="002647EA" w:rsidRDefault="00513024" w:rsidP="002647EA">
      <w:pPr>
        <w:pStyle w:val="4"/>
        <w:adjustRightInd w:val="0"/>
        <w:snapToGrid w:val="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6.</w:t>
      </w:r>
      <w:r w:rsidR="00421D26" w:rsidRPr="002647EA">
        <w:rPr>
          <w:rFonts w:ascii="宋体" w:hAnsi="宋体" w:cs="Times New Roman"/>
          <w:sz w:val="21"/>
          <w:szCs w:val="21"/>
        </w:rPr>
        <w:t>1</w:t>
      </w:r>
      <w:r w:rsidRPr="002647EA">
        <w:rPr>
          <w:rFonts w:ascii="宋体" w:hAnsi="宋体" w:cs="Times New Roman"/>
          <w:sz w:val="21"/>
          <w:szCs w:val="21"/>
        </w:rPr>
        <w:t>.1 吸湿率</w:t>
      </w:r>
      <w:r w:rsidR="00021766" w:rsidRPr="002647EA">
        <w:rPr>
          <w:rFonts w:ascii="宋体" w:hAnsi="宋体" w:cs="Times New Roman" w:hint="eastAsia"/>
          <w:sz w:val="21"/>
          <w:szCs w:val="21"/>
        </w:rPr>
        <w:t>和含水率</w:t>
      </w:r>
    </w:p>
    <w:p w14:paraId="02D0E25A" w14:textId="3A4EFB96" w:rsidR="009A33F1" w:rsidRPr="002647EA" w:rsidRDefault="000B6E6D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/>
          <w:color w:val="000000"/>
          <w:sz w:val="21"/>
          <w:szCs w:val="21"/>
        </w:rPr>
        <w:t>照</w:t>
      </w:r>
      <w:r w:rsidR="00D92D8E" w:rsidRPr="002647EA">
        <w:rPr>
          <w:rFonts w:ascii="宋体" w:hAnsi="宋体" w:cs="Times New Roman" w:hint="eastAsia"/>
          <w:sz w:val="21"/>
          <w:szCs w:val="21"/>
        </w:rPr>
        <w:t>固体</w:t>
      </w:r>
      <w:r w:rsidR="002137D9" w:rsidRPr="002647EA">
        <w:rPr>
          <w:rFonts w:ascii="宋体" w:hAnsi="宋体" w:cs="Times New Roman" w:hint="eastAsia"/>
          <w:sz w:val="21"/>
          <w:szCs w:val="21"/>
        </w:rPr>
        <w:t>药用</w:t>
      </w:r>
      <w:r w:rsidR="00D92D8E" w:rsidRPr="002647EA">
        <w:rPr>
          <w:rFonts w:ascii="宋体" w:hAnsi="宋体" w:cs="Times New Roman" w:hint="eastAsia"/>
          <w:sz w:val="21"/>
          <w:szCs w:val="21"/>
        </w:rPr>
        <w:t>干燥剂含水率和</w:t>
      </w:r>
      <w:r w:rsidR="00BE664C" w:rsidRPr="002647EA">
        <w:rPr>
          <w:rFonts w:ascii="宋体" w:hAnsi="宋体" w:cs="Times New Roman" w:hint="eastAsia"/>
          <w:sz w:val="21"/>
          <w:szCs w:val="21"/>
        </w:rPr>
        <w:t>饱和</w:t>
      </w:r>
      <w:r w:rsidR="00D92D8E" w:rsidRPr="002647EA">
        <w:rPr>
          <w:rFonts w:ascii="宋体" w:hAnsi="宋体" w:cs="Times New Roman" w:hint="eastAsia"/>
          <w:sz w:val="21"/>
          <w:szCs w:val="21"/>
        </w:rPr>
        <w:t>吸湿率测定法</w:t>
      </w:r>
      <w:r w:rsidR="00404B9B" w:rsidRPr="002647EA">
        <w:rPr>
          <w:rFonts w:ascii="宋体" w:hAnsi="宋体" w:cs="Times New Roman"/>
          <w:sz w:val="21"/>
          <w:szCs w:val="21"/>
        </w:rPr>
        <w:t>（通则</w:t>
      </w:r>
      <w:r w:rsidR="00225E11" w:rsidRPr="002647EA">
        <w:rPr>
          <w:rFonts w:ascii="宋体" w:hAnsi="宋体" w:cs="Times New Roman"/>
          <w:sz w:val="21"/>
          <w:szCs w:val="21"/>
        </w:rPr>
        <w:t>4217</w:t>
      </w:r>
      <w:r w:rsidR="00404B9B" w:rsidRPr="002647EA">
        <w:rPr>
          <w:rFonts w:ascii="宋体" w:hAnsi="宋体" w:cs="Times New Roman"/>
          <w:sz w:val="21"/>
          <w:szCs w:val="21"/>
        </w:rPr>
        <w:t>）</w:t>
      </w:r>
      <w:r w:rsidRPr="002647EA">
        <w:rPr>
          <w:rFonts w:ascii="宋体" w:hAnsi="宋体" w:cs="Times New Roman"/>
          <w:color w:val="000000"/>
          <w:sz w:val="21"/>
          <w:szCs w:val="21"/>
        </w:rPr>
        <w:t>测定，</w:t>
      </w:r>
      <w:r w:rsidR="00C8235E" w:rsidRPr="002647EA">
        <w:rPr>
          <w:rFonts w:ascii="宋体" w:hAnsi="宋体" w:cs="Times New Roman"/>
          <w:color w:val="000000"/>
          <w:sz w:val="21"/>
          <w:szCs w:val="21"/>
        </w:rPr>
        <w:t>各类型干燥剂的吸湿率</w:t>
      </w:r>
      <w:r w:rsidR="00021766" w:rsidRPr="002647EA">
        <w:rPr>
          <w:rFonts w:ascii="宋体" w:hAnsi="宋体" w:cs="Times New Roman" w:hint="eastAsia"/>
          <w:color w:val="000000"/>
          <w:sz w:val="21"/>
          <w:szCs w:val="21"/>
        </w:rPr>
        <w:t>和</w:t>
      </w:r>
      <w:r w:rsidR="00D92D8E" w:rsidRPr="002647EA">
        <w:rPr>
          <w:rFonts w:ascii="宋体" w:hAnsi="宋体" w:cs="Times New Roman" w:hint="eastAsia"/>
          <w:color w:val="000000"/>
          <w:sz w:val="21"/>
          <w:szCs w:val="21"/>
        </w:rPr>
        <w:t>含水率</w:t>
      </w:r>
      <w:r w:rsidR="009A33F1" w:rsidRPr="002647EA">
        <w:rPr>
          <w:rFonts w:ascii="宋体" w:hAnsi="宋体" w:hint="eastAsia"/>
          <w:sz w:val="21"/>
          <w:szCs w:val="21"/>
        </w:rPr>
        <w:t>应符合企业标准或质量协议的规定</w:t>
      </w:r>
      <w:r w:rsidR="00C8235E" w:rsidRPr="002647EA">
        <w:rPr>
          <w:rFonts w:ascii="宋体" w:hAnsi="宋体" w:cs="Times New Roman"/>
          <w:color w:val="000000"/>
          <w:sz w:val="21"/>
          <w:szCs w:val="21"/>
        </w:rPr>
        <w:t>。</w:t>
      </w:r>
    </w:p>
    <w:p w14:paraId="2270F241" w14:textId="3C1C4416" w:rsidR="001F5828" w:rsidRPr="002647EA" w:rsidRDefault="001F5828" w:rsidP="002647EA">
      <w:pPr>
        <w:pStyle w:val="3"/>
        <w:adjustRightInd w:val="0"/>
        <w:snapToGrid w:val="0"/>
        <w:ind w:firstLine="422"/>
        <w:jc w:val="both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6.</w:t>
      </w:r>
      <w:r w:rsidR="00455106" w:rsidRPr="002647EA">
        <w:rPr>
          <w:rFonts w:ascii="宋体" w:hAnsi="宋体" w:cs="Times New Roman"/>
          <w:sz w:val="21"/>
          <w:szCs w:val="21"/>
        </w:rPr>
        <w:t>2</w:t>
      </w:r>
      <w:r w:rsidR="00334238" w:rsidRPr="002647EA">
        <w:rPr>
          <w:rFonts w:ascii="宋体" w:hAnsi="宋体" w:cs="Times New Roman"/>
          <w:sz w:val="21"/>
          <w:szCs w:val="21"/>
        </w:rPr>
        <w:t xml:space="preserve"> </w:t>
      </w:r>
      <w:r w:rsidRPr="002647EA">
        <w:rPr>
          <w:rFonts w:ascii="宋体" w:hAnsi="宋体" w:cs="Times New Roman"/>
          <w:sz w:val="21"/>
          <w:szCs w:val="21"/>
        </w:rPr>
        <w:t>干燥剂</w:t>
      </w:r>
      <w:r w:rsidR="00AB5059" w:rsidRPr="002647EA">
        <w:rPr>
          <w:rFonts w:ascii="宋体" w:hAnsi="宋体" w:cs="Times New Roman"/>
          <w:sz w:val="21"/>
          <w:szCs w:val="21"/>
        </w:rPr>
        <w:t>密</w:t>
      </w:r>
      <w:r w:rsidR="00497D59" w:rsidRPr="002647EA">
        <w:rPr>
          <w:rFonts w:ascii="宋体" w:hAnsi="宋体" w:cs="Times New Roman" w:hint="eastAsia"/>
          <w:color w:val="000000" w:themeColor="text1"/>
          <w:sz w:val="21"/>
          <w:szCs w:val="21"/>
        </w:rPr>
        <w:t>封</w:t>
      </w:r>
      <w:r w:rsidRPr="002647EA">
        <w:rPr>
          <w:rFonts w:ascii="宋体" w:hAnsi="宋体" w:cs="Times New Roman"/>
          <w:color w:val="000000" w:themeColor="text1"/>
          <w:sz w:val="21"/>
          <w:szCs w:val="21"/>
        </w:rPr>
        <w:t>包</w:t>
      </w:r>
      <w:r w:rsidRPr="002647EA">
        <w:rPr>
          <w:rFonts w:ascii="宋体" w:hAnsi="宋体" w:cs="Times New Roman"/>
          <w:sz w:val="21"/>
          <w:szCs w:val="21"/>
        </w:rPr>
        <w:t>装</w:t>
      </w:r>
    </w:p>
    <w:p w14:paraId="103F3A9D" w14:textId="74C40F19" w:rsidR="00C80777" w:rsidRPr="002647EA" w:rsidRDefault="00E8792F" w:rsidP="002647EA">
      <w:pPr>
        <w:adjustRightInd w:val="0"/>
        <w:snapToGrid w:val="0"/>
        <w:ind w:firstLine="42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干燥剂包装</w:t>
      </w:r>
      <w:r w:rsidR="00C80777" w:rsidRPr="002647EA">
        <w:rPr>
          <w:rFonts w:ascii="宋体" w:hAnsi="宋体" w:cs="Times New Roman"/>
          <w:sz w:val="21"/>
          <w:szCs w:val="21"/>
        </w:rPr>
        <w:t>的</w:t>
      </w:r>
      <w:r w:rsidR="00455106" w:rsidRPr="002647EA">
        <w:rPr>
          <w:rFonts w:ascii="宋体" w:hAnsi="宋体" w:cs="Times New Roman" w:hint="eastAsia"/>
          <w:sz w:val="21"/>
          <w:szCs w:val="21"/>
        </w:rPr>
        <w:t>化学安全性</w:t>
      </w:r>
      <w:r w:rsidR="00C80777" w:rsidRPr="002647EA">
        <w:rPr>
          <w:rFonts w:ascii="宋体" w:hAnsi="宋体" w:cs="Times New Roman"/>
          <w:sz w:val="21"/>
          <w:szCs w:val="21"/>
        </w:rPr>
        <w:t>，应符合下列要求。</w:t>
      </w:r>
    </w:p>
    <w:p w14:paraId="20F87FCE" w14:textId="20842CE4" w:rsidR="001D54F9" w:rsidRPr="002647EA" w:rsidRDefault="001D54F9" w:rsidP="002647EA">
      <w:pPr>
        <w:pStyle w:val="4"/>
        <w:adjustRightInd w:val="0"/>
        <w:snapToGrid w:val="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6.</w:t>
      </w:r>
      <w:r w:rsidR="00455106" w:rsidRPr="002647EA">
        <w:rPr>
          <w:rFonts w:ascii="宋体" w:hAnsi="宋体" w:cs="Times New Roman"/>
          <w:sz w:val="21"/>
          <w:szCs w:val="21"/>
        </w:rPr>
        <w:t>2</w:t>
      </w:r>
      <w:r w:rsidRPr="002647EA">
        <w:rPr>
          <w:rFonts w:ascii="宋体" w:hAnsi="宋体" w:cs="Times New Roman"/>
          <w:sz w:val="21"/>
          <w:szCs w:val="21"/>
        </w:rPr>
        <w:t>.1 溶剂残留量（适用于有印刷的干燥剂</w:t>
      </w:r>
      <w:r w:rsidR="00F72DD6" w:rsidRPr="002647EA">
        <w:rPr>
          <w:rFonts w:ascii="宋体" w:hAnsi="宋体" w:hint="eastAsia"/>
          <w:sz w:val="21"/>
          <w:szCs w:val="21"/>
        </w:rPr>
        <w:t>包装或使用胶黏剂的干燥剂包装</w:t>
      </w:r>
      <w:r w:rsidRPr="002647EA">
        <w:rPr>
          <w:rFonts w:ascii="宋体" w:hAnsi="宋体" w:cs="Times New Roman"/>
          <w:sz w:val="21"/>
          <w:szCs w:val="21"/>
        </w:rPr>
        <w:t xml:space="preserve">） </w:t>
      </w:r>
    </w:p>
    <w:p w14:paraId="38B37854" w14:textId="031684C2" w:rsidR="001D54F9" w:rsidRPr="002647EA" w:rsidRDefault="001D54F9" w:rsidP="002647EA">
      <w:pPr>
        <w:adjustRightInd w:val="0"/>
        <w:snapToGrid w:val="0"/>
        <w:ind w:firstLine="42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>取带包装的干燥剂适量，除去干燥剂，照药包材溶剂残留量测定法（通则</w:t>
      </w:r>
      <w:r w:rsidRPr="002647EA">
        <w:rPr>
          <w:rFonts w:ascii="宋体" w:hAnsi="宋体" w:cs="Times New Roman"/>
          <w:color w:val="000000"/>
          <w:sz w:val="21"/>
          <w:szCs w:val="21"/>
        </w:rPr>
        <w:t>4207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）测定，溶剂残留总量不得过</w:t>
      </w:r>
      <w:r w:rsidRPr="002647EA">
        <w:rPr>
          <w:rFonts w:ascii="宋体" w:hAnsi="宋体" w:cs="Times New Roman"/>
          <w:color w:val="000000"/>
          <w:sz w:val="21"/>
          <w:szCs w:val="21"/>
        </w:rPr>
        <w:t>5.0 mg/m</w:t>
      </w:r>
      <w:r w:rsidRPr="002647EA">
        <w:rPr>
          <w:rFonts w:ascii="宋体" w:hAnsi="宋体" w:cs="Times New Roman"/>
          <w:color w:val="000000"/>
          <w:sz w:val="21"/>
          <w:szCs w:val="21"/>
          <w:vertAlign w:val="superscript"/>
        </w:rPr>
        <w:t>2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，其中苯及苯类每个溶剂残留量不得检出。</w:t>
      </w:r>
    </w:p>
    <w:p w14:paraId="40C92A97" w14:textId="482C78EE" w:rsidR="001F5828" w:rsidRPr="002647EA" w:rsidRDefault="001F5828" w:rsidP="000F0850">
      <w:pPr>
        <w:pStyle w:val="4"/>
        <w:adjustRightInd w:val="0"/>
        <w:snapToGrid w:val="0"/>
        <w:ind w:firstLineChars="200" w:firstLine="42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6.</w:t>
      </w:r>
      <w:r w:rsidR="00455106" w:rsidRPr="002647EA">
        <w:rPr>
          <w:rFonts w:ascii="宋体" w:hAnsi="宋体" w:cs="Times New Roman"/>
          <w:sz w:val="21"/>
          <w:szCs w:val="21"/>
        </w:rPr>
        <w:t>2</w:t>
      </w:r>
      <w:r w:rsidRPr="002647EA">
        <w:rPr>
          <w:rFonts w:ascii="宋体" w:hAnsi="宋体" w:cs="Times New Roman"/>
          <w:sz w:val="21"/>
          <w:szCs w:val="21"/>
        </w:rPr>
        <w:t>.</w:t>
      </w:r>
      <w:r w:rsidR="00956917" w:rsidRPr="002647EA">
        <w:rPr>
          <w:rFonts w:ascii="宋体" w:hAnsi="宋体" w:cs="Times New Roman" w:hint="eastAsia"/>
          <w:sz w:val="21"/>
          <w:szCs w:val="21"/>
        </w:rPr>
        <w:t>2</w:t>
      </w:r>
      <w:r w:rsidR="00455106" w:rsidRPr="002647EA">
        <w:rPr>
          <w:rFonts w:ascii="宋体" w:hAnsi="宋体" w:cs="Times New Roman"/>
          <w:sz w:val="21"/>
          <w:szCs w:val="21"/>
        </w:rPr>
        <w:t xml:space="preserve"> </w:t>
      </w:r>
      <w:r w:rsidR="00455106" w:rsidRPr="002647EA">
        <w:rPr>
          <w:rFonts w:ascii="宋体" w:hAnsi="宋体" w:cs="Times New Roman"/>
          <w:color w:val="000000"/>
          <w:sz w:val="21"/>
          <w:szCs w:val="21"/>
        </w:rPr>
        <w:t>荧光</w:t>
      </w:r>
      <w:r w:rsidR="00455106" w:rsidRPr="002647EA">
        <w:rPr>
          <w:rFonts w:ascii="宋体" w:hAnsi="宋体" w:cs="Times New Roman" w:hint="eastAsia"/>
          <w:color w:val="000000"/>
          <w:sz w:val="21"/>
          <w:szCs w:val="21"/>
        </w:rPr>
        <w:t>检查</w:t>
      </w:r>
    </w:p>
    <w:p w14:paraId="27B63DA4" w14:textId="11BA5386" w:rsidR="001F5828" w:rsidRPr="002647EA" w:rsidRDefault="00455106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/>
          <w:color w:val="000000"/>
          <w:sz w:val="21"/>
          <w:szCs w:val="21"/>
        </w:rPr>
        <w:t xml:space="preserve">6.2.2.1 </w:t>
      </w:r>
      <w:r w:rsidR="005B705B" w:rsidRPr="002647EA">
        <w:rPr>
          <w:rFonts w:ascii="宋体" w:hAnsi="宋体" w:cs="Times New Roman"/>
          <w:color w:val="000000"/>
          <w:sz w:val="21"/>
          <w:szCs w:val="21"/>
        </w:rPr>
        <w:t>纸袋：</w:t>
      </w:r>
      <w:r w:rsidR="001F5828" w:rsidRPr="002647EA">
        <w:rPr>
          <w:rFonts w:ascii="宋体" w:hAnsi="宋体" w:cs="Times New Roman"/>
          <w:color w:val="000000"/>
          <w:sz w:val="21"/>
          <w:szCs w:val="21"/>
        </w:rPr>
        <w:t>取</w:t>
      </w:r>
      <w:r w:rsidR="00E7273A" w:rsidRPr="002647EA">
        <w:rPr>
          <w:rFonts w:ascii="宋体" w:hAnsi="宋体" w:cs="Times New Roman"/>
          <w:color w:val="000000"/>
          <w:sz w:val="21"/>
          <w:szCs w:val="21"/>
        </w:rPr>
        <w:t>带包装的干燥剂</w:t>
      </w:r>
      <w:r w:rsidR="001F5828" w:rsidRPr="002647EA">
        <w:rPr>
          <w:rFonts w:ascii="宋体" w:hAnsi="宋体" w:cs="Times New Roman"/>
          <w:color w:val="000000"/>
          <w:sz w:val="21"/>
          <w:szCs w:val="21"/>
        </w:rPr>
        <w:t>10袋，除去干燥剂，将接触药物面的</w:t>
      </w:r>
      <w:r w:rsidR="00646F53" w:rsidRPr="002647EA">
        <w:rPr>
          <w:rFonts w:ascii="宋体" w:hAnsi="宋体" w:cs="Times New Roman"/>
          <w:color w:val="000000"/>
          <w:sz w:val="21"/>
          <w:szCs w:val="21"/>
        </w:rPr>
        <w:t>纸</w:t>
      </w:r>
      <w:r w:rsidR="001F5828" w:rsidRPr="002647EA">
        <w:rPr>
          <w:rFonts w:ascii="宋体" w:hAnsi="宋体" w:cs="Times New Roman"/>
          <w:color w:val="000000"/>
          <w:sz w:val="21"/>
          <w:szCs w:val="21"/>
        </w:rPr>
        <w:t>袋置于波长365</w:t>
      </w:r>
      <w:r w:rsidR="0009651E" w:rsidRPr="002647EA">
        <w:rPr>
          <w:rFonts w:ascii="宋体" w:hAnsi="宋体" w:cs="Times New Roman" w:hint="eastAsia"/>
          <w:color w:val="000000"/>
          <w:sz w:val="21"/>
          <w:szCs w:val="21"/>
        </w:rPr>
        <w:t xml:space="preserve"> </w:t>
      </w:r>
      <w:r w:rsidR="001F5828" w:rsidRPr="002647EA">
        <w:rPr>
          <w:rFonts w:ascii="宋体" w:hAnsi="宋体" w:cs="Times New Roman"/>
          <w:color w:val="000000"/>
          <w:sz w:val="21"/>
          <w:szCs w:val="21"/>
        </w:rPr>
        <w:t>nm和254</w:t>
      </w:r>
      <w:r w:rsidR="0009651E" w:rsidRPr="002647EA">
        <w:rPr>
          <w:rFonts w:ascii="宋体" w:hAnsi="宋体" w:cs="Times New Roman" w:hint="eastAsia"/>
          <w:color w:val="000000"/>
          <w:sz w:val="21"/>
          <w:szCs w:val="21"/>
        </w:rPr>
        <w:t xml:space="preserve"> </w:t>
      </w:r>
      <w:r w:rsidR="001F5828" w:rsidRPr="002647EA">
        <w:rPr>
          <w:rFonts w:ascii="宋体" w:hAnsi="宋体" w:cs="Times New Roman"/>
          <w:color w:val="000000"/>
          <w:sz w:val="21"/>
          <w:szCs w:val="21"/>
        </w:rPr>
        <w:t>nm紫外灯下检查，均不得有片状荧光。</w:t>
      </w:r>
    </w:p>
    <w:p w14:paraId="53B71888" w14:textId="1C4EB1C8" w:rsidR="005B705B" w:rsidRPr="002647EA" w:rsidRDefault="00455106" w:rsidP="002647EA">
      <w:pPr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/>
          <w:color w:val="000000"/>
          <w:sz w:val="21"/>
          <w:szCs w:val="21"/>
        </w:rPr>
        <w:t xml:space="preserve">6.2.2.2 </w:t>
      </w:r>
      <w:r w:rsidR="005B705B" w:rsidRPr="002647EA">
        <w:rPr>
          <w:rFonts w:ascii="宋体" w:hAnsi="宋体" w:cs="Times New Roman"/>
          <w:color w:val="000000"/>
          <w:sz w:val="21"/>
          <w:szCs w:val="21"/>
        </w:rPr>
        <w:t>纸板：取纸板100</w:t>
      </w:r>
      <w:r w:rsidR="0009651E" w:rsidRPr="002647EA">
        <w:rPr>
          <w:rFonts w:ascii="宋体" w:hAnsi="宋体" w:cs="Times New Roman" w:hint="eastAsia"/>
          <w:color w:val="000000"/>
          <w:sz w:val="21"/>
          <w:szCs w:val="21"/>
        </w:rPr>
        <w:t xml:space="preserve"> </w:t>
      </w:r>
      <w:r w:rsidR="005B705B" w:rsidRPr="002647EA">
        <w:rPr>
          <w:rFonts w:ascii="宋体" w:hAnsi="宋体" w:cs="Times New Roman"/>
          <w:color w:val="000000"/>
          <w:sz w:val="21"/>
          <w:szCs w:val="21"/>
        </w:rPr>
        <w:t>cm</w:t>
      </w:r>
      <w:r w:rsidR="005B705B" w:rsidRPr="002647EA">
        <w:rPr>
          <w:rFonts w:ascii="宋体" w:hAnsi="宋体" w:cs="Times New Roman"/>
          <w:color w:val="000000"/>
          <w:sz w:val="21"/>
          <w:szCs w:val="21"/>
          <w:vertAlign w:val="superscript"/>
        </w:rPr>
        <w:t>2</w:t>
      </w:r>
      <w:r w:rsidR="005B705B" w:rsidRPr="002647EA">
        <w:rPr>
          <w:rFonts w:ascii="宋体" w:hAnsi="宋体" w:cs="Times New Roman"/>
          <w:color w:val="000000"/>
          <w:sz w:val="21"/>
          <w:szCs w:val="21"/>
        </w:rPr>
        <w:t>，将接触药物面置于波长365 nm和254 nm紫外灯下检查，不得有片状荧光。</w:t>
      </w:r>
    </w:p>
    <w:p w14:paraId="641A2B1A" w14:textId="622B6A2A" w:rsidR="00FA6343" w:rsidRPr="002647EA" w:rsidRDefault="00FA6343" w:rsidP="000F0850">
      <w:pPr>
        <w:pStyle w:val="4"/>
        <w:adjustRightInd w:val="0"/>
        <w:snapToGrid w:val="0"/>
        <w:ind w:firstLineChars="200" w:firstLine="42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sz w:val="21"/>
          <w:szCs w:val="21"/>
        </w:rPr>
        <w:t>6.</w:t>
      </w:r>
      <w:r w:rsidR="00455106" w:rsidRPr="002647EA">
        <w:rPr>
          <w:rFonts w:ascii="宋体" w:hAnsi="宋体" w:cs="Times New Roman"/>
          <w:sz w:val="21"/>
          <w:szCs w:val="21"/>
        </w:rPr>
        <w:t>2</w:t>
      </w:r>
      <w:r w:rsidRPr="002647EA">
        <w:rPr>
          <w:rFonts w:ascii="宋体" w:hAnsi="宋体" w:cs="Times New Roman"/>
          <w:sz w:val="21"/>
          <w:szCs w:val="21"/>
        </w:rPr>
        <w:t>.</w:t>
      </w:r>
      <w:r w:rsidR="006C1B0C" w:rsidRPr="002647EA">
        <w:rPr>
          <w:rFonts w:ascii="宋体" w:hAnsi="宋体" w:cs="Times New Roman" w:hint="eastAsia"/>
          <w:sz w:val="21"/>
          <w:szCs w:val="21"/>
        </w:rPr>
        <w:t>3</w:t>
      </w:r>
      <w:r w:rsidRPr="002647EA">
        <w:rPr>
          <w:rFonts w:ascii="宋体" w:hAnsi="宋体" w:cs="Times New Roman"/>
          <w:sz w:val="21"/>
          <w:szCs w:val="21"/>
        </w:rPr>
        <w:t xml:space="preserve"> </w:t>
      </w:r>
      <w:r w:rsidR="00455106" w:rsidRPr="002647EA">
        <w:rPr>
          <w:rFonts w:ascii="宋体" w:hAnsi="宋体" w:cs="Times New Roman"/>
          <w:color w:val="000000"/>
          <w:sz w:val="21"/>
          <w:szCs w:val="21"/>
        </w:rPr>
        <w:t>溶出物试验</w:t>
      </w:r>
    </w:p>
    <w:p w14:paraId="0D14D304" w14:textId="77777777" w:rsidR="00BD6001" w:rsidRPr="002647EA" w:rsidRDefault="00455106" w:rsidP="002647EA">
      <w:pPr>
        <w:adjustRightInd w:val="0"/>
        <w:snapToGrid w:val="0"/>
        <w:ind w:firstLine="420"/>
        <w:rPr>
          <w:rFonts w:ascii="宋体" w:hAnsi="宋体" w:cs="Times New Roman" w:hint="eastAsia"/>
          <w:sz w:val="21"/>
          <w:szCs w:val="21"/>
        </w:rPr>
        <w:sectPr w:rsidR="00BD6001" w:rsidRPr="002647EA" w:rsidSect="00BD60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26"/>
        </w:sect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>干燥剂的塑料</w:t>
      </w:r>
      <w:r w:rsidR="00FA389E" w:rsidRPr="002647EA">
        <w:rPr>
          <w:rFonts w:ascii="宋体" w:hAnsi="宋体" w:cs="Times New Roman" w:hint="eastAsia"/>
          <w:color w:val="000000"/>
          <w:sz w:val="21"/>
          <w:szCs w:val="21"/>
        </w:rPr>
        <w:t>包装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，</w:t>
      </w:r>
      <w:r w:rsidR="00C63C4F" w:rsidRPr="002647EA">
        <w:rPr>
          <w:rFonts w:ascii="宋体" w:hAnsi="宋体" w:cs="Times New Roman"/>
          <w:sz w:val="21"/>
          <w:szCs w:val="21"/>
        </w:rPr>
        <w:t>供需双方可</w:t>
      </w:r>
      <w:r w:rsidR="00EF0629" w:rsidRPr="002647EA">
        <w:rPr>
          <w:rFonts w:ascii="宋体" w:hAnsi="宋体" w:cs="Times New Roman"/>
          <w:sz w:val="21"/>
          <w:szCs w:val="21"/>
        </w:rPr>
        <w:t>参考药品包装用塑料容器及组件（通则5300）</w:t>
      </w:r>
      <w:r w:rsidR="00C63C4F" w:rsidRPr="002647EA">
        <w:rPr>
          <w:rFonts w:ascii="宋体" w:hAnsi="宋体" w:cs="Times New Roman"/>
          <w:sz w:val="21"/>
          <w:szCs w:val="21"/>
        </w:rPr>
        <w:t>，</w:t>
      </w:r>
      <w:r w:rsidR="000F145C" w:rsidRPr="002647EA">
        <w:rPr>
          <w:rFonts w:ascii="宋体" w:hAnsi="宋体" w:cs="Times New Roman"/>
          <w:sz w:val="21"/>
          <w:szCs w:val="21"/>
        </w:rPr>
        <w:t>按照对</w:t>
      </w:r>
      <w:r w:rsidR="00EF0629" w:rsidRPr="002647EA">
        <w:rPr>
          <w:rFonts w:ascii="宋体" w:hAnsi="宋体" w:cs="Times New Roman"/>
          <w:sz w:val="21"/>
          <w:szCs w:val="21"/>
        </w:rPr>
        <w:t>口服固体剂塑料瓶及组件（盖、垫片、防潮组合盖）和</w:t>
      </w:r>
      <w:r w:rsidR="000F145C" w:rsidRPr="002647EA">
        <w:rPr>
          <w:rFonts w:ascii="宋体" w:hAnsi="宋体" w:cs="Times New Roman"/>
          <w:sz w:val="21"/>
          <w:szCs w:val="21"/>
        </w:rPr>
        <w:t>口服固体药用塑料复合膜及袋</w:t>
      </w:r>
      <w:r w:rsidR="00C63C4F" w:rsidRPr="002647EA">
        <w:rPr>
          <w:rFonts w:ascii="宋体" w:hAnsi="宋体" w:cs="Times New Roman"/>
          <w:color w:val="000000"/>
          <w:kern w:val="0"/>
          <w:sz w:val="21"/>
          <w:szCs w:val="21"/>
          <w:lang w:bidi="ar"/>
        </w:rPr>
        <w:t>的要求，</w:t>
      </w:r>
      <w:r w:rsidR="000F145C" w:rsidRPr="002647EA">
        <w:rPr>
          <w:rFonts w:ascii="宋体" w:hAnsi="宋体" w:cs="Times New Roman"/>
          <w:sz w:val="21"/>
          <w:szCs w:val="21"/>
        </w:rPr>
        <w:t>照药包材溶出物测定法（</w:t>
      </w:r>
      <w:r w:rsidR="000F145C" w:rsidRPr="002647EA">
        <w:rPr>
          <w:rFonts w:ascii="宋体" w:hAnsi="宋体" w:cs="Times New Roman"/>
          <w:color w:val="000000"/>
          <w:sz w:val="21"/>
          <w:szCs w:val="21"/>
        </w:rPr>
        <w:t>通则 4204）</w:t>
      </w:r>
      <w:r w:rsidR="000F145C" w:rsidRPr="002647EA">
        <w:rPr>
          <w:rFonts w:ascii="宋体" w:hAnsi="宋体" w:cs="Times New Roman"/>
          <w:sz w:val="21"/>
          <w:szCs w:val="21"/>
        </w:rPr>
        <w:t>制定适宜的溶出物试验项目及指标。</w:t>
      </w:r>
    </w:p>
    <w:p w14:paraId="0B9BEC66" w14:textId="11B6A088" w:rsidR="00DB6270" w:rsidRPr="002647EA" w:rsidRDefault="000F0850" w:rsidP="000F0850">
      <w:pPr>
        <w:adjustRightInd w:val="0"/>
        <w:snapToGrid w:val="0"/>
        <w:ind w:firstLineChars="0" w:firstLine="0"/>
        <w:rPr>
          <w:rFonts w:ascii="宋体" w:hAnsi="宋体" w:cs="Times New Roman"/>
          <w:sz w:val="21"/>
          <w:szCs w:val="21"/>
        </w:rPr>
      </w:pPr>
      <w:r w:rsidRPr="002647EA">
        <w:rPr>
          <w:rFonts w:ascii="宋体" w:hAnsi="宋体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A274A" wp14:editId="033C5EB8">
                <wp:simplePos x="0" y="0"/>
                <wp:positionH relativeFrom="column">
                  <wp:posOffset>-79375</wp:posOffset>
                </wp:positionH>
                <wp:positionV relativeFrom="paragraph">
                  <wp:posOffset>9525</wp:posOffset>
                </wp:positionV>
                <wp:extent cx="5801995" cy="635"/>
                <wp:effectExtent l="13970" t="5080" r="1333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9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297D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.75pt" to="450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"/>
            </w:pict>
          </mc:Fallback>
        </mc:AlternateContent>
      </w:r>
      <w:r w:rsidR="00DB6270" w:rsidRPr="002647EA">
        <w:rPr>
          <w:rFonts w:ascii="宋体" w:hAnsi="宋体" w:cs="Times New Roman"/>
          <w:sz w:val="21"/>
          <w:szCs w:val="21"/>
        </w:rPr>
        <w:t>起草单位：中国食品药品检定研究院       联系电话：010-67095110</w:t>
      </w:r>
    </w:p>
    <w:p w14:paraId="77C8CDCF" w14:textId="2696C76B" w:rsidR="003417BC" w:rsidRPr="002647EA" w:rsidRDefault="00DB6270" w:rsidP="000F0850">
      <w:pPr>
        <w:pStyle w:val="af1"/>
        <w:suppressLineNumbers/>
        <w:adjustRightInd w:val="0"/>
        <w:snapToGrid w:val="0"/>
        <w:spacing w:line="360" w:lineRule="auto"/>
        <w:rPr>
          <w:rFonts w:hAnsi="宋体" w:cs="Times New Roman"/>
          <w:sz w:val="21"/>
          <w:szCs w:val="21"/>
        </w:rPr>
      </w:pPr>
      <w:r w:rsidRPr="002647EA">
        <w:rPr>
          <w:rFonts w:hAnsi="宋体" w:cs="Times New Roman"/>
          <w:sz w:val="21"/>
          <w:szCs w:val="21"/>
        </w:rPr>
        <w:t>参与单位：</w:t>
      </w:r>
      <w:r w:rsidRPr="002647EA">
        <w:rPr>
          <w:rFonts w:hAnsi="宋体" w:cs="Times New Roman" w:hint="eastAsia"/>
          <w:sz w:val="21"/>
          <w:szCs w:val="21"/>
        </w:rPr>
        <w:t>江西省药品检验检测研究院、</w:t>
      </w:r>
      <w:r w:rsidRPr="002647EA">
        <w:rPr>
          <w:rFonts w:hAnsi="宋体" w:cs="Times New Roman"/>
          <w:sz w:val="21"/>
          <w:szCs w:val="21"/>
        </w:rPr>
        <w:t>浙江省食品药品检验研究院</w:t>
      </w:r>
      <w:r w:rsidRPr="002647EA">
        <w:rPr>
          <w:rFonts w:hAnsi="宋体" w:cs="Times New Roman" w:hint="eastAsia"/>
          <w:sz w:val="21"/>
          <w:szCs w:val="21"/>
        </w:rPr>
        <w:t>、</w:t>
      </w:r>
      <w:r w:rsidR="00BA5CDF" w:rsidRPr="002647EA">
        <w:rPr>
          <w:rFonts w:hAnsi="宋体" w:cs="Times New Roman" w:hint="eastAsia"/>
          <w:sz w:val="21"/>
          <w:szCs w:val="21"/>
        </w:rPr>
        <w:t>江苏新劢德医疗器械科技有限公司</w:t>
      </w:r>
    </w:p>
    <w:p w14:paraId="11F56A43" w14:textId="391E3EE6" w:rsidR="003417BC" w:rsidRPr="002647EA" w:rsidRDefault="003417BC" w:rsidP="002647EA">
      <w:pPr>
        <w:widowControl/>
        <w:adjustRightInd w:val="0"/>
        <w:snapToGrid w:val="0"/>
        <w:ind w:firstLineChars="0" w:firstLine="0"/>
        <w:rPr>
          <w:rFonts w:ascii="宋体" w:hAnsi="宋体" w:cs="Times New Roman"/>
          <w:kern w:val="0"/>
          <w:sz w:val="21"/>
          <w:szCs w:val="21"/>
        </w:rPr>
      </w:pPr>
    </w:p>
    <w:p w14:paraId="19D4BF79" w14:textId="3433CA84" w:rsidR="00DB6270" w:rsidRPr="002647EA" w:rsidRDefault="003417BC" w:rsidP="000F0850">
      <w:pPr>
        <w:widowControl/>
        <w:adjustRightInd w:val="0"/>
        <w:snapToGrid w:val="0"/>
        <w:ind w:firstLineChars="0" w:firstLine="0"/>
        <w:jc w:val="center"/>
        <w:rPr>
          <w:rFonts w:ascii="宋体" w:hAnsi="宋体" w:cs="Times New Roman"/>
          <w:b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b/>
          <w:color w:val="000000"/>
          <w:sz w:val="21"/>
          <w:szCs w:val="21"/>
        </w:rPr>
        <w:t>固体药用干燥剂通则</w:t>
      </w:r>
      <w:r w:rsidR="00DB6270" w:rsidRPr="002647EA">
        <w:rPr>
          <w:rFonts w:ascii="宋体" w:hAnsi="宋体" w:cs="Times New Roman" w:hint="eastAsia"/>
          <w:b/>
          <w:color w:val="000000"/>
          <w:sz w:val="21"/>
          <w:szCs w:val="21"/>
        </w:rPr>
        <w:t>起草说明</w:t>
      </w:r>
    </w:p>
    <w:p w14:paraId="11C24DF1" w14:textId="77777777" w:rsidR="00DB6270" w:rsidRPr="002647EA" w:rsidRDefault="00DB6270" w:rsidP="000F0850">
      <w:pPr>
        <w:widowControl/>
        <w:adjustRightInd w:val="0"/>
        <w:snapToGrid w:val="0"/>
        <w:ind w:firstLine="422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b/>
          <w:color w:val="000000"/>
          <w:sz w:val="21"/>
          <w:szCs w:val="21"/>
        </w:rPr>
        <w:t>一、</w:t>
      </w:r>
      <w:r w:rsidRPr="002647EA">
        <w:rPr>
          <w:rFonts w:ascii="宋体" w:hAnsi="宋体" w:cs="Times New Roman" w:hint="eastAsia"/>
          <w:b/>
          <w:bCs/>
          <w:color w:val="000000"/>
          <w:sz w:val="21"/>
          <w:szCs w:val="21"/>
        </w:rPr>
        <w:t>制修订的总体思路</w:t>
      </w:r>
    </w:p>
    <w:p w14:paraId="6634C6E1" w14:textId="0E8FD913" w:rsidR="00DB6270" w:rsidRPr="002647EA" w:rsidRDefault="00DB6270" w:rsidP="002647EA">
      <w:pPr>
        <w:widowControl/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>根据中国药典药包材标准设计规划，起草</w:t>
      </w:r>
      <w:r w:rsidR="003417BC" w:rsidRPr="002647EA">
        <w:rPr>
          <w:rFonts w:ascii="宋体" w:hAnsi="宋体" w:cs="Times New Roman" w:hint="eastAsia"/>
          <w:color w:val="000000"/>
          <w:sz w:val="21"/>
          <w:szCs w:val="21"/>
        </w:rPr>
        <w:t>固体药用干燥剂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标准体系。</w:t>
      </w:r>
    </w:p>
    <w:p w14:paraId="11BE85A6" w14:textId="53205188" w:rsidR="00DB6270" w:rsidRPr="002647EA" w:rsidRDefault="00DB6270" w:rsidP="002647EA">
      <w:pPr>
        <w:widowControl/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>本标准体系涉及</w:t>
      </w:r>
      <w:r w:rsidR="00B54F7A" w:rsidRPr="002647EA">
        <w:rPr>
          <w:rFonts w:ascii="宋体" w:hAnsi="宋体" w:cs="Times New Roman" w:hint="eastAsia"/>
          <w:color w:val="000000"/>
          <w:sz w:val="21"/>
          <w:szCs w:val="21"/>
        </w:rPr>
        <w:t>固体药用干燥剂通则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；</w:t>
      </w:r>
      <w:r w:rsidRPr="002647EA">
        <w:rPr>
          <w:rFonts w:ascii="宋体" w:hAnsi="宋体" w:cs="Times New Roman"/>
          <w:color w:val="000000"/>
          <w:sz w:val="21"/>
          <w:szCs w:val="21"/>
        </w:rPr>
        <w:t>药包材检验规则指导原则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以及</w:t>
      </w:r>
      <w:r w:rsidRPr="002647EA">
        <w:rPr>
          <w:rFonts w:ascii="宋体" w:hAnsi="宋体" w:cs="Times New Roman"/>
          <w:color w:val="000000"/>
          <w:sz w:val="21"/>
          <w:szCs w:val="21"/>
        </w:rPr>
        <w:t>配套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通用检测方法。</w:t>
      </w:r>
    </w:p>
    <w:p w14:paraId="5519F7F6" w14:textId="34989EFB" w:rsidR="00DB6270" w:rsidRPr="002647EA" w:rsidRDefault="00DB6270" w:rsidP="002647EA">
      <w:pPr>
        <w:widowControl/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>本通则从产品全过程质量控制和风险控制角度出发，对</w:t>
      </w:r>
      <w:r w:rsidR="00C10665" w:rsidRPr="002647EA">
        <w:rPr>
          <w:rFonts w:ascii="宋体" w:hAnsi="宋体" w:cs="Times New Roman" w:hint="eastAsia"/>
          <w:color w:val="000000"/>
          <w:sz w:val="21"/>
          <w:szCs w:val="21"/>
        </w:rPr>
        <w:t>固体药用干燥剂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针对生产方和使用方侧重点不同，明确生产要求和使用要求。将产品的共性关键质量控制项目收入通则，包括</w:t>
      </w:r>
      <w:r w:rsidR="00C10665" w:rsidRPr="002647EA">
        <w:rPr>
          <w:rFonts w:ascii="宋体" w:hAnsi="宋体" w:cs="Times New Roman" w:hint="eastAsia"/>
          <w:color w:val="000000"/>
          <w:sz w:val="21"/>
          <w:szCs w:val="21"/>
        </w:rPr>
        <w:t>干燥剂及密</w:t>
      </w:r>
      <w:r w:rsidR="00497D59" w:rsidRPr="002647EA">
        <w:rPr>
          <w:rFonts w:ascii="宋体" w:hAnsi="宋体" w:cs="Times New Roman" w:hint="eastAsia"/>
          <w:color w:val="000000"/>
          <w:sz w:val="21"/>
          <w:szCs w:val="21"/>
        </w:rPr>
        <w:t>封</w:t>
      </w:r>
      <w:r w:rsidR="00C10665" w:rsidRPr="002647EA">
        <w:rPr>
          <w:rFonts w:ascii="宋体" w:hAnsi="宋体" w:cs="Times New Roman" w:hint="eastAsia"/>
          <w:color w:val="000000"/>
          <w:sz w:val="21"/>
          <w:szCs w:val="21"/>
        </w:rPr>
        <w:t>包装</w:t>
      </w:r>
      <w:r w:rsidR="00E40549" w:rsidRPr="002647EA">
        <w:rPr>
          <w:rFonts w:ascii="宋体" w:hAnsi="宋体" w:cs="Times New Roman" w:hint="eastAsia"/>
          <w:color w:val="000000"/>
          <w:sz w:val="21"/>
          <w:szCs w:val="21"/>
        </w:rPr>
        <w:t>所涉及项目</w:t>
      </w:r>
      <w:r w:rsidRPr="002647EA">
        <w:rPr>
          <w:rFonts w:ascii="宋体" w:hAnsi="宋体" w:cs="Times New Roman" w:hint="eastAsia"/>
          <w:color w:val="000000"/>
          <w:sz w:val="21"/>
          <w:szCs w:val="21"/>
        </w:rPr>
        <w:t>。明确了</w:t>
      </w:r>
      <w:r w:rsidR="00E40549" w:rsidRPr="002647EA">
        <w:rPr>
          <w:rFonts w:ascii="宋体" w:hAnsi="宋体" w:cs="Times New Roman" w:hint="eastAsia"/>
          <w:color w:val="000000"/>
          <w:sz w:val="21"/>
          <w:szCs w:val="21"/>
        </w:rPr>
        <w:t>项目设立的意义，为企业制定个性化的产品质量标准提供依据和参考。</w:t>
      </w:r>
      <w:r w:rsidRPr="002647EA">
        <w:rPr>
          <w:rFonts w:ascii="宋体" w:hAnsi="宋体" w:cs="Times New Roman"/>
          <w:color w:val="000000"/>
          <w:sz w:val="21"/>
          <w:szCs w:val="21"/>
        </w:rPr>
        <w:t xml:space="preserve"> </w:t>
      </w:r>
    </w:p>
    <w:p w14:paraId="604A7D38" w14:textId="77777777" w:rsidR="00DB6270" w:rsidRPr="002647EA" w:rsidRDefault="00DB6270" w:rsidP="000F0850">
      <w:pPr>
        <w:widowControl/>
        <w:adjustRightInd w:val="0"/>
        <w:snapToGrid w:val="0"/>
        <w:ind w:firstLine="420"/>
        <w:rPr>
          <w:rFonts w:ascii="宋体" w:hAnsi="宋体" w:cs="Times New Roman"/>
          <w:b/>
          <w:color w:val="000000"/>
          <w:sz w:val="21"/>
          <w:szCs w:val="21"/>
        </w:rPr>
      </w:pPr>
      <w:bookmarkStart w:id="1" w:name="_GoBack"/>
      <w:bookmarkEnd w:id="1"/>
      <w:r w:rsidRPr="002647EA">
        <w:rPr>
          <w:rFonts w:ascii="宋体" w:hAnsi="宋体" w:cs="Times New Roman" w:hint="eastAsia"/>
          <w:color w:val="000000"/>
          <w:sz w:val="21"/>
          <w:szCs w:val="21"/>
        </w:rPr>
        <w:t>二、</w:t>
      </w:r>
      <w:r w:rsidRPr="002647EA">
        <w:rPr>
          <w:rFonts w:ascii="宋体" w:hAnsi="宋体" w:cs="Times New Roman" w:hint="eastAsia"/>
          <w:b/>
          <w:bCs/>
          <w:color w:val="000000"/>
          <w:sz w:val="21"/>
          <w:szCs w:val="21"/>
        </w:rPr>
        <w:t>需重点说明</w:t>
      </w:r>
      <w:r w:rsidRPr="002647EA">
        <w:rPr>
          <w:rFonts w:ascii="宋体" w:hAnsi="宋体" w:cs="Times New Roman"/>
          <w:b/>
          <w:bCs/>
          <w:color w:val="000000"/>
          <w:sz w:val="21"/>
          <w:szCs w:val="21"/>
        </w:rPr>
        <w:t>的</w:t>
      </w:r>
      <w:r w:rsidRPr="002647EA">
        <w:rPr>
          <w:rFonts w:ascii="宋体" w:hAnsi="宋体" w:cs="Times New Roman" w:hint="eastAsia"/>
          <w:b/>
          <w:bCs/>
          <w:color w:val="000000"/>
          <w:sz w:val="21"/>
          <w:szCs w:val="21"/>
        </w:rPr>
        <w:t>内容</w:t>
      </w:r>
    </w:p>
    <w:p w14:paraId="7F83DEDC" w14:textId="389D8A2C" w:rsidR="00DA444F" w:rsidRPr="002647EA" w:rsidRDefault="00DB6270" w:rsidP="002647EA">
      <w:pPr>
        <w:widowControl/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>1.</w:t>
      </w:r>
      <w:r w:rsidR="00291090" w:rsidRPr="002647EA">
        <w:rPr>
          <w:rFonts w:ascii="宋体" w:hAnsi="宋体" w:cs="Times New Roman" w:hint="eastAsia"/>
          <w:color w:val="000000"/>
          <w:sz w:val="21"/>
          <w:szCs w:val="21"/>
        </w:rPr>
        <w:t xml:space="preserve"> </w:t>
      </w:r>
      <w:r w:rsidR="00DA444F" w:rsidRPr="002647EA">
        <w:rPr>
          <w:rFonts w:ascii="宋体" w:hAnsi="宋体" w:cs="Times New Roman" w:hint="eastAsia"/>
          <w:color w:val="000000"/>
          <w:sz w:val="21"/>
          <w:szCs w:val="21"/>
        </w:rPr>
        <w:t>干燥剂：定义来源于</w:t>
      </w:r>
      <w:r w:rsidR="00DA444F" w:rsidRPr="002647EA">
        <w:rPr>
          <w:rFonts w:ascii="宋体" w:hAnsi="宋体" w:cs="Times New Roman"/>
          <w:color w:val="000000"/>
          <w:sz w:val="21"/>
          <w:szCs w:val="21"/>
        </w:rPr>
        <w:t>GB/T 41897-2022</w:t>
      </w:r>
      <w:r w:rsidR="00DA444F" w:rsidRPr="002647EA">
        <w:rPr>
          <w:rFonts w:ascii="宋体" w:hAnsi="宋体" w:cs="Times New Roman" w:hint="eastAsia"/>
          <w:color w:val="000000"/>
          <w:sz w:val="21"/>
          <w:szCs w:val="21"/>
        </w:rPr>
        <w:t>《食品用干燥剂质量要求》。</w:t>
      </w:r>
    </w:p>
    <w:p w14:paraId="24B2B9EB" w14:textId="34DDA1CA" w:rsidR="00DB6270" w:rsidRPr="002647EA" w:rsidRDefault="00581205" w:rsidP="002647EA">
      <w:pPr>
        <w:widowControl/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>2</w:t>
      </w:r>
      <w:r w:rsidR="00DA444F" w:rsidRPr="002647EA">
        <w:rPr>
          <w:rFonts w:ascii="宋体" w:hAnsi="宋体" w:cs="Times New Roman"/>
          <w:color w:val="000000"/>
          <w:sz w:val="21"/>
          <w:szCs w:val="21"/>
        </w:rPr>
        <w:t xml:space="preserve">. </w:t>
      </w:r>
      <w:r w:rsidR="00DB6270" w:rsidRPr="002647EA">
        <w:rPr>
          <w:rFonts w:ascii="宋体" w:hAnsi="宋体" w:cs="Times New Roman" w:hint="eastAsia"/>
          <w:color w:val="000000"/>
          <w:sz w:val="21"/>
          <w:szCs w:val="21"/>
        </w:rPr>
        <w:t>生产要求：</w:t>
      </w:r>
      <w:r w:rsidR="00291090" w:rsidRPr="002647EA">
        <w:rPr>
          <w:rFonts w:ascii="宋体" w:hAnsi="宋体" w:cs="Times New Roman" w:hint="eastAsia"/>
          <w:color w:val="000000"/>
          <w:sz w:val="21"/>
          <w:szCs w:val="21"/>
        </w:rPr>
        <w:t>固体药用干燥剂</w:t>
      </w:r>
      <w:r w:rsidR="00DB6270" w:rsidRPr="002647EA">
        <w:rPr>
          <w:rFonts w:ascii="宋体" w:hAnsi="宋体" w:cs="Times New Roman" w:hint="eastAsia"/>
          <w:color w:val="000000"/>
          <w:sz w:val="21"/>
          <w:szCs w:val="21"/>
        </w:rPr>
        <w:t>，可直接</w:t>
      </w:r>
      <w:r w:rsidR="00291090" w:rsidRPr="002647EA">
        <w:rPr>
          <w:rFonts w:ascii="宋体" w:hAnsi="宋体" w:cs="Times New Roman" w:hint="eastAsia"/>
          <w:color w:val="000000"/>
          <w:sz w:val="21"/>
          <w:szCs w:val="21"/>
        </w:rPr>
        <w:t>接触</w:t>
      </w:r>
      <w:r w:rsidR="00DB6270" w:rsidRPr="002647EA">
        <w:rPr>
          <w:rFonts w:ascii="宋体" w:hAnsi="宋体" w:cs="Times New Roman" w:hint="eastAsia"/>
          <w:color w:val="000000"/>
          <w:sz w:val="21"/>
          <w:szCs w:val="21"/>
        </w:rPr>
        <w:t>药品，所以应从生产角度出发控制质量，按照药包材、</w:t>
      </w:r>
      <w:r w:rsidR="00DB6270" w:rsidRPr="002647EA">
        <w:rPr>
          <w:rFonts w:ascii="宋体" w:hAnsi="宋体" w:cs="Times New Roman"/>
          <w:color w:val="000000"/>
          <w:sz w:val="21"/>
          <w:szCs w:val="21"/>
        </w:rPr>
        <w:t>药品</w:t>
      </w:r>
      <w:r w:rsidR="00DB6270" w:rsidRPr="002647EA">
        <w:rPr>
          <w:rFonts w:ascii="宋体" w:hAnsi="宋体" w:cs="Times New Roman" w:hint="eastAsia"/>
          <w:color w:val="000000"/>
          <w:sz w:val="21"/>
          <w:szCs w:val="21"/>
        </w:rPr>
        <w:t>生产质量管理规范执行。</w:t>
      </w:r>
    </w:p>
    <w:p w14:paraId="77932769" w14:textId="65CBF955" w:rsidR="00DB6270" w:rsidRPr="002647EA" w:rsidRDefault="00581205" w:rsidP="002647EA">
      <w:pPr>
        <w:widowControl/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>3</w:t>
      </w:r>
      <w:r w:rsidR="00DB6270" w:rsidRPr="002647EA">
        <w:rPr>
          <w:rFonts w:ascii="宋体" w:hAnsi="宋体" w:cs="Times New Roman" w:hint="eastAsia"/>
          <w:color w:val="000000"/>
          <w:sz w:val="21"/>
          <w:szCs w:val="21"/>
        </w:rPr>
        <w:t>.</w:t>
      </w:r>
      <w:r w:rsidR="00720A18" w:rsidRPr="002647EA">
        <w:rPr>
          <w:rFonts w:ascii="宋体" w:hAnsi="宋体" w:hint="eastAsia"/>
          <w:sz w:val="21"/>
          <w:szCs w:val="21"/>
        </w:rPr>
        <w:t xml:space="preserve"> </w:t>
      </w:r>
      <w:r w:rsidR="00720A18" w:rsidRPr="002647EA">
        <w:rPr>
          <w:rFonts w:ascii="宋体" w:hAnsi="宋体" w:cs="Times New Roman" w:hint="eastAsia"/>
          <w:color w:val="000000"/>
          <w:sz w:val="21"/>
          <w:szCs w:val="21"/>
        </w:rPr>
        <w:t>干燥剂</w:t>
      </w:r>
      <w:r w:rsidR="006631FD" w:rsidRPr="002647EA">
        <w:rPr>
          <w:rFonts w:ascii="宋体" w:hAnsi="宋体" w:cs="Times New Roman" w:hint="eastAsia"/>
          <w:color w:val="000000"/>
          <w:sz w:val="21"/>
          <w:szCs w:val="21"/>
        </w:rPr>
        <w:t>吸湿率和含水率</w:t>
      </w:r>
      <w:r w:rsidR="00DB6270" w:rsidRPr="002647EA">
        <w:rPr>
          <w:rFonts w:ascii="宋体" w:hAnsi="宋体" w:cs="Times New Roman" w:hint="eastAsia"/>
          <w:color w:val="000000"/>
          <w:sz w:val="21"/>
          <w:szCs w:val="21"/>
        </w:rPr>
        <w:t>：</w:t>
      </w:r>
      <w:r w:rsidR="00720A18" w:rsidRPr="002647EA">
        <w:rPr>
          <w:rFonts w:ascii="宋体" w:hAnsi="宋体" w:cs="Times New Roman" w:hint="eastAsia"/>
          <w:color w:val="000000"/>
          <w:sz w:val="21"/>
          <w:szCs w:val="21"/>
        </w:rPr>
        <w:t>针对干燥剂功能，吸湿率和含水率是需要重点关注的项目。</w:t>
      </w:r>
      <w:r w:rsidR="00291090" w:rsidRPr="002647EA">
        <w:rPr>
          <w:rFonts w:ascii="宋体" w:hAnsi="宋体" w:cs="Times New Roman" w:hint="eastAsia"/>
          <w:color w:val="000000"/>
          <w:sz w:val="21"/>
          <w:szCs w:val="21"/>
        </w:rPr>
        <w:t>同时，干燥剂本身并不直接接触药品。故本通则中，只设立了该项目。</w:t>
      </w:r>
    </w:p>
    <w:p w14:paraId="635BEC71" w14:textId="52EBF358" w:rsidR="00DB6270" w:rsidRPr="002647EA" w:rsidRDefault="00581205" w:rsidP="002647EA">
      <w:pPr>
        <w:widowControl/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  <w:r w:rsidRPr="002647EA">
        <w:rPr>
          <w:rFonts w:ascii="宋体" w:hAnsi="宋体" w:cs="Times New Roman" w:hint="eastAsia"/>
          <w:color w:val="000000"/>
          <w:sz w:val="21"/>
          <w:szCs w:val="21"/>
        </w:rPr>
        <w:t>4</w:t>
      </w:r>
      <w:r w:rsidR="00DB6270" w:rsidRPr="002647EA">
        <w:rPr>
          <w:rFonts w:ascii="宋体" w:hAnsi="宋体" w:cs="Times New Roman" w:hint="eastAsia"/>
          <w:color w:val="000000"/>
          <w:sz w:val="21"/>
          <w:szCs w:val="21"/>
        </w:rPr>
        <w:t>.</w:t>
      </w:r>
      <w:r w:rsidR="006631FD" w:rsidRPr="002647EA">
        <w:rPr>
          <w:rFonts w:ascii="宋体" w:hAnsi="宋体" w:hint="eastAsia"/>
          <w:sz w:val="21"/>
          <w:szCs w:val="21"/>
        </w:rPr>
        <w:t xml:space="preserve"> </w:t>
      </w:r>
      <w:r w:rsidR="006631FD" w:rsidRPr="002647EA">
        <w:rPr>
          <w:rFonts w:ascii="宋体" w:hAnsi="宋体" w:cs="Times New Roman" w:hint="eastAsia"/>
          <w:color w:val="000000"/>
          <w:sz w:val="21"/>
          <w:szCs w:val="21"/>
        </w:rPr>
        <w:t>干燥剂密</w:t>
      </w:r>
      <w:r w:rsidR="00497D59" w:rsidRPr="002647EA">
        <w:rPr>
          <w:rFonts w:ascii="宋体" w:hAnsi="宋体" w:cs="Times New Roman" w:hint="eastAsia"/>
          <w:color w:val="000000"/>
          <w:sz w:val="21"/>
          <w:szCs w:val="21"/>
        </w:rPr>
        <w:t>封</w:t>
      </w:r>
      <w:r w:rsidR="006631FD" w:rsidRPr="002647EA">
        <w:rPr>
          <w:rFonts w:ascii="宋体" w:hAnsi="宋体" w:cs="Times New Roman" w:hint="eastAsia"/>
          <w:color w:val="000000"/>
          <w:sz w:val="21"/>
          <w:szCs w:val="21"/>
        </w:rPr>
        <w:t>包装</w:t>
      </w:r>
      <w:r w:rsidR="00DB6270" w:rsidRPr="002647EA">
        <w:rPr>
          <w:rFonts w:ascii="宋体" w:hAnsi="宋体" w:cs="Times New Roman" w:hint="eastAsia"/>
          <w:bCs/>
          <w:color w:val="000000"/>
          <w:sz w:val="21"/>
          <w:szCs w:val="21"/>
        </w:rPr>
        <w:t>：</w:t>
      </w:r>
      <w:r w:rsidR="0080369C" w:rsidRPr="002647EA">
        <w:rPr>
          <w:rFonts w:ascii="宋体" w:hAnsi="宋体" w:cs="Times New Roman" w:hint="eastAsia"/>
          <w:bCs/>
          <w:color w:val="000000"/>
          <w:sz w:val="21"/>
          <w:szCs w:val="21"/>
        </w:rPr>
        <w:t>干燥剂的</w:t>
      </w:r>
      <w:r w:rsidR="0080369C" w:rsidRPr="002647EA">
        <w:rPr>
          <w:rFonts w:ascii="宋体" w:hAnsi="宋体" w:cs="Times New Roman" w:hint="eastAsia"/>
          <w:color w:val="000000"/>
          <w:sz w:val="21"/>
          <w:szCs w:val="21"/>
        </w:rPr>
        <w:t>密</w:t>
      </w:r>
      <w:r w:rsidR="00497D59" w:rsidRPr="002647EA">
        <w:rPr>
          <w:rFonts w:ascii="宋体" w:hAnsi="宋体" w:cs="Times New Roman" w:hint="eastAsia"/>
          <w:color w:val="000000"/>
          <w:sz w:val="21"/>
          <w:szCs w:val="21"/>
        </w:rPr>
        <w:t>封</w:t>
      </w:r>
      <w:r w:rsidR="0080369C" w:rsidRPr="002647EA">
        <w:rPr>
          <w:rFonts w:ascii="宋体" w:hAnsi="宋体" w:cs="Times New Roman" w:hint="eastAsia"/>
          <w:color w:val="000000"/>
          <w:sz w:val="21"/>
          <w:szCs w:val="21"/>
        </w:rPr>
        <w:t>包装，可直接接触药品</w:t>
      </w:r>
      <w:r w:rsidR="00B16C73" w:rsidRPr="002647EA">
        <w:rPr>
          <w:rFonts w:ascii="宋体" w:hAnsi="宋体" w:cs="Times New Roman" w:hint="eastAsia"/>
          <w:color w:val="000000"/>
          <w:sz w:val="21"/>
          <w:szCs w:val="21"/>
        </w:rPr>
        <w:t>，对应设立项目应按照药包材生产质量管理规范执行。</w:t>
      </w:r>
      <w:r w:rsidR="003060B6" w:rsidRPr="002647EA">
        <w:rPr>
          <w:rFonts w:ascii="宋体" w:hAnsi="宋体" w:cs="Times New Roman" w:hint="eastAsia"/>
          <w:color w:val="000000"/>
          <w:sz w:val="21"/>
          <w:szCs w:val="21"/>
        </w:rPr>
        <w:t>对于有印刷</w:t>
      </w:r>
      <w:r w:rsidR="00EE239E" w:rsidRPr="002647EA">
        <w:rPr>
          <w:rFonts w:ascii="宋体" w:hAnsi="宋体" w:cs="Times New Roman" w:hint="eastAsia"/>
          <w:color w:val="000000"/>
          <w:sz w:val="21"/>
          <w:szCs w:val="21"/>
        </w:rPr>
        <w:t>或使用了</w:t>
      </w:r>
      <w:r w:rsidR="00AB5A2B" w:rsidRPr="002647EA">
        <w:rPr>
          <w:rFonts w:ascii="宋体" w:hAnsi="宋体" w:cs="Times New Roman" w:hint="eastAsia"/>
          <w:color w:val="000000"/>
          <w:sz w:val="21"/>
          <w:szCs w:val="21"/>
        </w:rPr>
        <w:t>胶黏</w:t>
      </w:r>
      <w:r w:rsidR="00EE239E" w:rsidRPr="002647EA">
        <w:rPr>
          <w:rFonts w:ascii="宋体" w:hAnsi="宋体" w:cs="Times New Roman" w:hint="eastAsia"/>
          <w:color w:val="000000"/>
          <w:sz w:val="21"/>
          <w:szCs w:val="21"/>
        </w:rPr>
        <w:t>剂</w:t>
      </w:r>
      <w:r w:rsidR="003060B6" w:rsidRPr="002647EA">
        <w:rPr>
          <w:rFonts w:ascii="宋体" w:hAnsi="宋体" w:cs="Times New Roman" w:hint="eastAsia"/>
          <w:color w:val="000000"/>
          <w:sz w:val="21"/>
          <w:szCs w:val="21"/>
        </w:rPr>
        <w:t>的包装，需要</w:t>
      </w:r>
      <w:r w:rsidR="00B16C73" w:rsidRPr="002647EA">
        <w:rPr>
          <w:rFonts w:ascii="宋体" w:hAnsi="宋体" w:cs="Times New Roman" w:hint="eastAsia"/>
          <w:color w:val="000000"/>
          <w:sz w:val="21"/>
          <w:szCs w:val="21"/>
        </w:rPr>
        <w:t>控制</w:t>
      </w:r>
      <w:r w:rsidR="003060B6" w:rsidRPr="002647EA">
        <w:rPr>
          <w:rFonts w:ascii="宋体" w:hAnsi="宋体" w:cs="Times New Roman" w:hint="eastAsia"/>
          <w:color w:val="000000"/>
          <w:sz w:val="21"/>
          <w:szCs w:val="21"/>
        </w:rPr>
        <w:t>由油墨</w:t>
      </w:r>
      <w:r w:rsidR="00EE239E" w:rsidRPr="002647EA">
        <w:rPr>
          <w:rFonts w:ascii="宋体" w:hAnsi="宋体" w:cs="Times New Roman" w:hint="eastAsia"/>
          <w:color w:val="000000"/>
          <w:sz w:val="21"/>
          <w:szCs w:val="21"/>
        </w:rPr>
        <w:t>或</w:t>
      </w:r>
      <w:r w:rsidR="00AB5A2B" w:rsidRPr="002647EA">
        <w:rPr>
          <w:rFonts w:ascii="宋体" w:hAnsi="宋体" w:cs="Times New Roman" w:hint="eastAsia"/>
          <w:color w:val="000000"/>
          <w:sz w:val="21"/>
          <w:szCs w:val="21"/>
        </w:rPr>
        <w:t>胶黏</w:t>
      </w:r>
      <w:proofErr w:type="gramStart"/>
      <w:r w:rsidR="00AB5A2B" w:rsidRPr="002647EA">
        <w:rPr>
          <w:rFonts w:ascii="宋体" w:hAnsi="宋体" w:cs="Times New Roman" w:hint="eastAsia"/>
          <w:color w:val="000000"/>
          <w:sz w:val="21"/>
          <w:szCs w:val="21"/>
        </w:rPr>
        <w:t>剂</w:t>
      </w:r>
      <w:r w:rsidR="003060B6" w:rsidRPr="002647EA">
        <w:rPr>
          <w:rFonts w:ascii="宋体" w:hAnsi="宋体" w:cs="Times New Roman" w:hint="eastAsia"/>
          <w:color w:val="000000"/>
          <w:sz w:val="21"/>
          <w:szCs w:val="21"/>
        </w:rPr>
        <w:t>带来</w:t>
      </w:r>
      <w:proofErr w:type="gramEnd"/>
      <w:r w:rsidR="003060B6" w:rsidRPr="002647EA">
        <w:rPr>
          <w:rFonts w:ascii="宋体" w:hAnsi="宋体" w:cs="Times New Roman" w:hint="eastAsia"/>
          <w:color w:val="000000"/>
          <w:sz w:val="21"/>
          <w:szCs w:val="21"/>
        </w:rPr>
        <w:t>的残留溶剂的风险</w:t>
      </w:r>
      <w:r w:rsidR="00B16C73" w:rsidRPr="002647EA">
        <w:rPr>
          <w:rFonts w:ascii="宋体" w:hAnsi="宋体" w:cs="Times New Roman" w:hint="eastAsia"/>
          <w:color w:val="000000"/>
          <w:sz w:val="21"/>
          <w:szCs w:val="21"/>
        </w:rPr>
        <w:t>，因此设立残留溶剂项目</w:t>
      </w:r>
      <w:r w:rsidR="003060B6" w:rsidRPr="002647EA">
        <w:rPr>
          <w:rFonts w:ascii="宋体" w:hAnsi="宋体" w:cs="Times New Roman" w:hint="eastAsia"/>
          <w:color w:val="000000"/>
          <w:sz w:val="21"/>
          <w:szCs w:val="21"/>
        </w:rPr>
        <w:t>；</w:t>
      </w:r>
      <w:r w:rsidR="00B16C73" w:rsidRPr="002647EA">
        <w:rPr>
          <w:rFonts w:ascii="宋体" w:hAnsi="宋体" w:cs="Times New Roman" w:hint="eastAsia"/>
          <w:color w:val="000000"/>
          <w:sz w:val="21"/>
          <w:szCs w:val="21"/>
        </w:rPr>
        <w:t>对于纸包装，需要控制荧光增白剂添加和回收</w:t>
      </w:r>
      <w:proofErr w:type="gramStart"/>
      <w:r w:rsidR="00B16C73" w:rsidRPr="002647EA">
        <w:rPr>
          <w:rFonts w:ascii="宋体" w:hAnsi="宋体" w:cs="Times New Roman" w:hint="eastAsia"/>
          <w:color w:val="000000"/>
          <w:sz w:val="21"/>
          <w:szCs w:val="21"/>
        </w:rPr>
        <w:t>纸使用</w:t>
      </w:r>
      <w:proofErr w:type="gramEnd"/>
      <w:r w:rsidR="00B16C73" w:rsidRPr="002647EA">
        <w:rPr>
          <w:rFonts w:ascii="宋体" w:hAnsi="宋体" w:cs="Times New Roman" w:hint="eastAsia"/>
          <w:color w:val="000000"/>
          <w:sz w:val="21"/>
          <w:szCs w:val="21"/>
        </w:rPr>
        <w:t>的风险，因此设立荧光检查和元素杂质项目；对于塑料包装，可参考药品包装用塑料容器及组件通则，以口服制剂塑料包装的控制要求</w:t>
      </w:r>
      <w:r w:rsidR="001D153B" w:rsidRPr="002647EA">
        <w:rPr>
          <w:rFonts w:ascii="宋体" w:hAnsi="宋体" w:cs="Times New Roman" w:hint="eastAsia"/>
          <w:color w:val="000000"/>
          <w:sz w:val="21"/>
          <w:szCs w:val="21"/>
        </w:rPr>
        <w:t>，</w:t>
      </w:r>
      <w:r w:rsidR="00B16C73" w:rsidRPr="002647EA">
        <w:rPr>
          <w:rFonts w:ascii="宋体" w:hAnsi="宋体" w:cs="Times New Roman" w:hint="eastAsia"/>
          <w:color w:val="000000"/>
          <w:sz w:val="21"/>
          <w:szCs w:val="21"/>
        </w:rPr>
        <w:t>设定</w:t>
      </w:r>
      <w:r w:rsidR="001D153B" w:rsidRPr="002647EA">
        <w:rPr>
          <w:rFonts w:ascii="宋体" w:hAnsi="宋体" w:cs="Times New Roman" w:hint="eastAsia"/>
          <w:color w:val="000000"/>
          <w:sz w:val="21"/>
          <w:szCs w:val="21"/>
        </w:rPr>
        <w:t>溶出物的</w:t>
      </w:r>
      <w:r w:rsidR="00B16C73" w:rsidRPr="002647EA">
        <w:rPr>
          <w:rFonts w:ascii="宋体" w:hAnsi="宋体" w:cs="Times New Roman" w:hint="eastAsia"/>
          <w:color w:val="000000"/>
          <w:sz w:val="21"/>
          <w:szCs w:val="21"/>
        </w:rPr>
        <w:t>项目。</w:t>
      </w:r>
    </w:p>
    <w:p w14:paraId="3AE90604" w14:textId="7B240FD7" w:rsidR="0070679C" w:rsidRPr="002647EA" w:rsidRDefault="0070679C" w:rsidP="002647EA">
      <w:pPr>
        <w:widowControl/>
        <w:adjustRightInd w:val="0"/>
        <w:snapToGrid w:val="0"/>
        <w:ind w:firstLine="420"/>
        <w:rPr>
          <w:rFonts w:ascii="宋体" w:hAnsi="宋体" w:cs="Times New Roman"/>
          <w:color w:val="000000"/>
          <w:sz w:val="21"/>
          <w:szCs w:val="21"/>
        </w:rPr>
      </w:pPr>
    </w:p>
    <w:sectPr w:rsidR="0070679C" w:rsidRPr="002647EA" w:rsidSect="00BD600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873F6" w14:textId="77777777" w:rsidR="000835D4" w:rsidRDefault="000835D4" w:rsidP="00C80777">
      <w:pPr>
        <w:ind w:firstLine="480"/>
      </w:pPr>
      <w:r>
        <w:separator/>
      </w:r>
    </w:p>
  </w:endnote>
  <w:endnote w:type="continuationSeparator" w:id="0">
    <w:p w14:paraId="3170FBF0" w14:textId="77777777" w:rsidR="000835D4" w:rsidRDefault="000835D4" w:rsidP="00C8077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02D7" w14:textId="77777777" w:rsidR="004551E8" w:rsidRDefault="004551E8" w:rsidP="004551E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7D59F" w14:textId="77777777" w:rsidR="004551E8" w:rsidRDefault="004551E8" w:rsidP="004551E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A64CA" w14:textId="77777777" w:rsidR="004551E8" w:rsidRDefault="004551E8" w:rsidP="004551E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193DA" w14:textId="77777777" w:rsidR="000835D4" w:rsidRDefault="000835D4" w:rsidP="00C80777">
      <w:pPr>
        <w:ind w:firstLine="480"/>
      </w:pPr>
      <w:r>
        <w:separator/>
      </w:r>
    </w:p>
  </w:footnote>
  <w:footnote w:type="continuationSeparator" w:id="0">
    <w:p w14:paraId="2228ED18" w14:textId="77777777" w:rsidR="000835D4" w:rsidRDefault="000835D4" w:rsidP="00C8077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8475" w14:textId="10CFE67D" w:rsidR="004551E8" w:rsidRDefault="000835D4" w:rsidP="004551E8">
    <w:pPr>
      <w:pStyle w:val="a3"/>
      <w:ind w:firstLine="360"/>
    </w:pPr>
    <w:r>
      <w:rPr>
        <w:noProof/>
      </w:rPr>
      <w:pict w14:anchorId="7AA46B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53515" o:spid="_x0000_s2050" type="#_x0000_t136" style="position:absolute;left:0;text-align:left;margin-left:0;margin-top:0;width:487.95pt;height:9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B0A4" w14:textId="7292A909" w:rsidR="004551E8" w:rsidRDefault="000835D4" w:rsidP="00893AC2">
    <w:pPr>
      <w:pStyle w:val="a3"/>
      <w:ind w:firstLine="360"/>
      <w:jc w:val="right"/>
    </w:pPr>
    <w:r>
      <w:rPr>
        <w:noProof/>
      </w:rPr>
      <w:pict w14:anchorId="78A12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53516" o:spid="_x0000_s2051" type="#_x0000_t136" style="position:absolute;left:0;text-align:left;margin-left:0;margin-top:0;width:487.95pt;height:9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征求意见稿"/>
          <w10:wrap anchorx="margin" anchory="margin"/>
        </v:shape>
      </w:pict>
    </w:r>
    <w:r w:rsidR="00702BBE">
      <w:rPr>
        <w:rFonts w:hint="eastAsia"/>
      </w:rPr>
      <w:t>2023</w:t>
    </w:r>
    <w:r w:rsidR="00702BBE">
      <w:rPr>
        <w:rFonts w:hint="eastAsia"/>
      </w:rPr>
      <w:t>年</w:t>
    </w:r>
    <w:r w:rsidR="00702BBE">
      <w:rPr>
        <w:rFonts w:hint="eastAsia"/>
      </w:rPr>
      <w:t>1</w:t>
    </w:r>
    <w:r w:rsidR="002647EA">
      <w:t>2</w:t>
    </w:r>
    <w:r w:rsidR="00702BBE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BC5B4" w14:textId="41B8D0F3" w:rsidR="004551E8" w:rsidRDefault="000835D4" w:rsidP="004551E8">
    <w:pPr>
      <w:pStyle w:val="a3"/>
      <w:ind w:firstLine="360"/>
    </w:pPr>
    <w:r>
      <w:rPr>
        <w:noProof/>
      </w:rPr>
      <w:pict w14:anchorId="19F75D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53514" o:spid="_x0000_s2049" type="#_x0000_t136" style="position:absolute;left:0;text-align:left;margin-left:0;margin-top:0;width:487.95pt;height:9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征求意见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662"/>
    <w:multiLevelType w:val="hybridMultilevel"/>
    <w:tmpl w:val="7376D534"/>
    <w:lvl w:ilvl="0" w:tplc="983CC3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3E158C"/>
    <w:multiLevelType w:val="hybridMultilevel"/>
    <w:tmpl w:val="9320D998"/>
    <w:lvl w:ilvl="0" w:tplc="A13639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EB3084"/>
    <w:multiLevelType w:val="hybridMultilevel"/>
    <w:tmpl w:val="74263CD0"/>
    <w:lvl w:ilvl="0" w:tplc="FC6ED5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54"/>
    <w:rsid w:val="00015104"/>
    <w:rsid w:val="00021766"/>
    <w:rsid w:val="00022979"/>
    <w:rsid w:val="0003503A"/>
    <w:rsid w:val="0004032B"/>
    <w:rsid w:val="000418C8"/>
    <w:rsid w:val="00043FED"/>
    <w:rsid w:val="00050505"/>
    <w:rsid w:val="00061D64"/>
    <w:rsid w:val="000835D4"/>
    <w:rsid w:val="00084AF1"/>
    <w:rsid w:val="00090B10"/>
    <w:rsid w:val="0009651E"/>
    <w:rsid w:val="000B6E6D"/>
    <w:rsid w:val="000E125F"/>
    <w:rsid w:val="000E2B99"/>
    <w:rsid w:val="000E2D07"/>
    <w:rsid w:val="000F0850"/>
    <w:rsid w:val="000F145C"/>
    <w:rsid w:val="00100AD2"/>
    <w:rsid w:val="00112450"/>
    <w:rsid w:val="00124510"/>
    <w:rsid w:val="00142DF0"/>
    <w:rsid w:val="00151E42"/>
    <w:rsid w:val="00152898"/>
    <w:rsid w:val="00154A35"/>
    <w:rsid w:val="00155261"/>
    <w:rsid w:val="00161283"/>
    <w:rsid w:val="00190992"/>
    <w:rsid w:val="00193576"/>
    <w:rsid w:val="00194324"/>
    <w:rsid w:val="00196310"/>
    <w:rsid w:val="001A6A5D"/>
    <w:rsid w:val="001B2F64"/>
    <w:rsid w:val="001D153B"/>
    <w:rsid w:val="001D54F9"/>
    <w:rsid w:val="001F5828"/>
    <w:rsid w:val="00201F6E"/>
    <w:rsid w:val="0020680B"/>
    <w:rsid w:val="002137D9"/>
    <w:rsid w:val="00221BCB"/>
    <w:rsid w:val="00225E11"/>
    <w:rsid w:val="00247772"/>
    <w:rsid w:val="002510B5"/>
    <w:rsid w:val="00261AE1"/>
    <w:rsid w:val="002647EA"/>
    <w:rsid w:val="00273C0B"/>
    <w:rsid w:val="00291090"/>
    <w:rsid w:val="00291DEF"/>
    <w:rsid w:val="00292C2F"/>
    <w:rsid w:val="00295EF7"/>
    <w:rsid w:val="002C74AC"/>
    <w:rsid w:val="002F3284"/>
    <w:rsid w:val="003060B6"/>
    <w:rsid w:val="003134A0"/>
    <w:rsid w:val="003245ED"/>
    <w:rsid w:val="00327646"/>
    <w:rsid w:val="00334238"/>
    <w:rsid w:val="003417BC"/>
    <w:rsid w:val="00350A33"/>
    <w:rsid w:val="003511D9"/>
    <w:rsid w:val="00375A41"/>
    <w:rsid w:val="00383558"/>
    <w:rsid w:val="00384FFE"/>
    <w:rsid w:val="00393097"/>
    <w:rsid w:val="003B35A9"/>
    <w:rsid w:val="003E2FE9"/>
    <w:rsid w:val="00404B9B"/>
    <w:rsid w:val="00406573"/>
    <w:rsid w:val="00414765"/>
    <w:rsid w:val="00421D26"/>
    <w:rsid w:val="00441E2F"/>
    <w:rsid w:val="00455106"/>
    <w:rsid w:val="004551E8"/>
    <w:rsid w:val="00497D59"/>
    <w:rsid w:val="004A5F89"/>
    <w:rsid w:val="004F18E7"/>
    <w:rsid w:val="00505A5B"/>
    <w:rsid w:val="00513024"/>
    <w:rsid w:val="00515605"/>
    <w:rsid w:val="00520790"/>
    <w:rsid w:val="00551968"/>
    <w:rsid w:val="0056038C"/>
    <w:rsid w:val="00561C95"/>
    <w:rsid w:val="00571309"/>
    <w:rsid w:val="005724B0"/>
    <w:rsid w:val="00581205"/>
    <w:rsid w:val="00585579"/>
    <w:rsid w:val="00593F17"/>
    <w:rsid w:val="005A3A9A"/>
    <w:rsid w:val="005B0D85"/>
    <w:rsid w:val="005B705B"/>
    <w:rsid w:val="005C7189"/>
    <w:rsid w:val="005C7E55"/>
    <w:rsid w:val="005D2423"/>
    <w:rsid w:val="005F095D"/>
    <w:rsid w:val="005F1D53"/>
    <w:rsid w:val="005F56C6"/>
    <w:rsid w:val="00636D4A"/>
    <w:rsid w:val="006446D1"/>
    <w:rsid w:val="00646F53"/>
    <w:rsid w:val="006631FD"/>
    <w:rsid w:val="00673B73"/>
    <w:rsid w:val="00695418"/>
    <w:rsid w:val="006C1AF0"/>
    <w:rsid w:val="006C1B0C"/>
    <w:rsid w:val="006D497E"/>
    <w:rsid w:val="00702BBE"/>
    <w:rsid w:val="00704BE0"/>
    <w:rsid w:val="0070679C"/>
    <w:rsid w:val="00720A18"/>
    <w:rsid w:val="0072364A"/>
    <w:rsid w:val="00734173"/>
    <w:rsid w:val="007555E9"/>
    <w:rsid w:val="00763A2A"/>
    <w:rsid w:val="00772683"/>
    <w:rsid w:val="00774FC3"/>
    <w:rsid w:val="00775396"/>
    <w:rsid w:val="00787C95"/>
    <w:rsid w:val="007A25AD"/>
    <w:rsid w:val="007B108C"/>
    <w:rsid w:val="007C38A6"/>
    <w:rsid w:val="007D2993"/>
    <w:rsid w:val="007D4BAB"/>
    <w:rsid w:val="007E78A0"/>
    <w:rsid w:val="007F40E9"/>
    <w:rsid w:val="0080369C"/>
    <w:rsid w:val="00806FFA"/>
    <w:rsid w:val="0081209E"/>
    <w:rsid w:val="008134C0"/>
    <w:rsid w:val="008340EB"/>
    <w:rsid w:val="00855F20"/>
    <w:rsid w:val="008577D4"/>
    <w:rsid w:val="008857BC"/>
    <w:rsid w:val="00886EE2"/>
    <w:rsid w:val="00892E5E"/>
    <w:rsid w:val="00893AC2"/>
    <w:rsid w:val="008B2812"/>
    <w:rsid w:val="008C2345"/>
    <w:rsid w:val="008E057F"/>
    <w:rsid w:val="008F2BCC"/>
    <w:rsid w:val="008F316F"/>
    <w:rsid w:val="00905CD6"/>
    <w:rsid w:val="009377F7"/>
    <w:rsid w:val="0095263C"/>
    <w:rsid w:val="00955130"/>
    <w:rsid w:val="009562D0"/>
    <w:rsid w:val="00956917"/>
    <w:rsid w:val="00961450"/>
    <w:rsid w:val="0096374F"/>
    <w:rsid w:val="00977CEB"/>
    <w:rsid w:val="009828F7"/>
    <w:rsid w:val="009A33F1"/>
    <w:rsid w:val="009D007D"/>
    <w:rsid w:val="009D7ED4"/>
    <w:rsid w:val="00A0181B"/>
    <w:rsid w:val="00A33E17"/>
    <w:rsid w:val="00A40961"/>
    <w:rsid w:val="00A41EA6"/>
    <w:rsid w:val="00A4481C"/>
    <w:rsid w:val="00A45432"/>
    <w:rsid w:val="00A548A8"/>
    <w:rsid w:val="00A5494D"/>
    <w:rsid w:val="00A55847"/>
    <w:rsid w:val="00A62E2A"/>
    <w:rsid w:val="00A8043B"/>
    <w:rsid w:val="00A86D5E"/>
    <w:rsid w:val="00A95584"/>
    <w:rsid w:val="00A9668E"/>
    <w:rsid w:val="00AA4092"/>
    <w:rsid w:val="00AA4A9E"/>
    <w:rsid w:val="00AB1186"/>
    <w:rsid w:val="00AB5059"/>
    <w:rsid w:val="00AB5A2B"/>
    <w:rsid w:val="00AC6F76"/>
    <w:rsid w:val="00AE5393"/>
    <w:rsid w:val="00AF0783"/>
    <w:rsid w:val="00B031E5"/>
    <w:rsid w:val="00B03560"/>
    <w:rsid w:val="00B07AA0"/>
    <w:rsid w:val="00B1100A"/>
    <w:rsid w:val="00B13ED5"/>
    <w:rsid w:val="00B16C73"/>
    <w:rsid w:val="00B36523"/>
    <w:rsid w:val="00B51656"/>
    <w:rsid w:val="00B53131"/>
    <w:rsid w:val="00B54F7A"/>
    <w:rsid w:val="00B6731C"/>
    <w:rsid w:val="00B72434"/>
    <w:rsid w:val="00B72991"/>
    <w:rsid w:val="00B93C1F"/>
    <w:rsid w:val="00BA4D02"/>
    <w:rsid w:val="00BA5CDF"/>
    <w:rsid w:val="00BB0100"/>
    <w:rsid w:val="00BD11BC"/>
    <w:rsid w:val="00BD6001"/>
    <w:rsid w:val="00BE4102"/>
    <w:rsid w:val="00BE664C"/>
    <w:rsid w:val="00BE6B05"/>
    <w:rsid w:val="00C03B9D"/>
    <w:rsid w:val="00C04B50"/>
    <w:rsid w:val="00C10665"/>
    <w:rsid w:val="00C115E0"/>
    <w:rsid w:val="00C216CF"/>
    <w:rsid w:val="00C258AF"/>
    <w:rsid w:val="00C50FD8"/>
    <w:rsid w:val="00C63C4F"/>
    <w:rsid w:val="00C670E0"/>
    <w:rsid w:val="00C741A4"/>
    <w:rsid w:val="00C80777"/>
    <w:rsid w:val="00C8235E"/>
    <w:rsid w:val="00CC2320"/>
    <w:rsid w:val="00CC4B14"/>
    <w:rsid w:val="00D04040"/>
    <w:rsid w:val="00D0569A"/>
    <w:rsid w:val="00D21943"/>
    <w:rsid w:val="00D34A8C"/>
    <w:rsid w:val="00D4348F"/>
    <w:rsid w:val="00D520E9"/>
    <w:rsid w:val="00D92D8E"/>
    <w:rsid w:val="00DA444F"/>
    <w:rsid w:val="00DB6270"/>
    <w:rsid w:val="00E277AA"/>
    <w:rsid w:val="00E40549"/>
    <w:rsid w:val="00E45CD4"/>
    <w:rsid w:val="00E7273A"/>
    <w:rsid w:val="00E8792F"/>
    <w:rsid w:val="00EB2F66"/>
    <w:rsid w:val="00EB46E9"/>
    <w:rsid w:val="00EE239E"/>
    <w:rsid w:val="00EE73D9"/>
    <w:rsid w:val="00EF0629"/>
    <w:rsid w:val="00F05F54"/>
    <w:rsid w:val="00F25422"/>
    <w:rsid w:val="00F41D9C"/>
    <w:rsid w:val="00F72DD6"/>
    <w:rsid w:val="00F825D7"/>
    <w:rsid w:val="00FA389E"/>
    <w:rsid w:val="00FA6343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0ABABD"/>
  <w15:docId w15:val="{E7C599A9-945A-41F9-8A43-3F6A6B3D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7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link w:val="10"/>
    <w:uiPriority w:val="9"/>
    <w:qFormat/>
    <w:rsid w:val="00155261"/>
    <w:pPr>
      <w:widowControl/>
      <w:spacing w:before="100" w:beforeAutospacing="1" w:after="100" w:afterAutospacing="1"/>
      <w:jc w:val="center"/>
      <w:outlineLvl w:val="0"/>
    </w:pPr>
    <w:rPr>
      <w:rFonts w:ascii="宋体" w:hAnsi="宋体" w:cs="宋体"/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5261"/>
    <w:pPr>
      <w:keepNext/>
      <w:keepLines/>
      <w:jc w:val="left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55261"/>
    <w:pPr>
      <w:keepNext/>
      <w:keepLines/>
      <w:jc w:val="lef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8792F"/>
    <w:pPr>
      <w:keepNext/>
      <w:keepLines/>
      <w:ind w:firstLineChars="0" w:firstLine="480"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D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D0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55261"/>
    <w:rPr>
      <w:rFonts w:ascii="宋体" w:eastAsia="宋体" w:hAnsi="宋体" w:cs="宋体"/>
      <w:b/>
      <w:bCs/>
      <w:kern w:val="36"/>
      <w:sz w:val="28"/>
      <w:szCs w:val="48"/>
    </w:rPr>
  </w:style>
  <w:style w:type="paragraph" w:styleId="a7">
    <w:name w:val="List Paragraph"/>
    <w:basedOn w:val="a"/>
    <w:uiPriority w:val="34"/>
    <w:qFormat/>
    <w:rsid w:val="0070679C"/>
    <w:pPr>
      <w:ind w:firstLine="420"/>
    </w:pPr>
  </w:style>
  <w:style w:type="table" w:styleId="a8">
    <w:name w:val="Table Grid"/>
    <w:basedOn w:val="a1"/>
    <w:uiPriority w:val="39"/>
    <w:unhideWhenUsed/>
    <w:rsid w:val="0055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4F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74FC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55261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155261"/>
    <w:rPr>
      <w:rFonts w:ascii="Times New Roman" w:hAnsi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E8792F"/>
    <w:rPr>
      <w:rFonts w:ascii="Times New Roman" w:eastAsia="宋体" w:hAnsi="Times New Roman" w:cstheme="majorBidi"/>
      <w:bCs/>
      <w:sz w:val="24"/>
      <w:szCs w:val="28"/>
    </w:rPr>
  </w:style>
  <w:style w:type="paragraph" w:styleId="ab">
    <w:name w:val="Revision"/>
    <w:hidden/>
    <w:uiPriority w:val="99"/>
    <w:semiHidden/>
    <w:rsid w:val="008134C0"/>
    <w:rPr>
      <w:rFonts w:ascii="Times New Roman" w:eastAsia="宋体" w:hAnsi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1D54F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D54F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D54F9"/>
    <w:rPr>
      <w:rFonts w:ascii="Times New Roman" w:eastAsia="宋体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54F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D54F9"/>
    <w:rPr>
      <w:rFonts w:ascii="Times New Roman" w:eastAsia="宋体" w:hAnsi="Times New Roman"/>
      <w:b/>
      <w:bCs/>
      <w:sz w:val="24"/>
    </w:rPr>
  </w:style>
  <w:style w:type="paragraph" w:styleId="af1">
    <w:name w:val="Plain Text"/>
    <w:basedOn w:val="a"/>
    <w:link w:val="af2"/>
    <w:uiPriority w:val="99"/>
    <w:rsid w:val="00DB6270"/>
    <w:pPr>
      <w:spacing w:line="240" w:lineRule="auto"/>
      <w:ind w:firstLineChars="0" w:firstLine="0"/>
    </w:pPr>
    <w:rPr>
      <w:rFonts w:ascii="宋体" w:hAnsi="Courier New" w:cs="宋体"/>
      <w:kern w:val="0"/>
      <w:sz w:val="20"/>
      <w:szCs w:val="20"/>
    </w:rPr>
  </w:style>
  <w:style w:type="character" w:customStyle="1" w:styleId="af2">
    <w:name w:val="纯文本 字符"/>
    <w:basedOn w:val="a0"/>
    <w:link w:val="af1"/>
    <w:uiPriority w:val="99"/>
    <w:rsid w:val="00DB6270"/>
    <w:rPr>
      <w:rFonts w:ascii="宋体" w:eastAsia="宋体" w:hAnsi="Courier New" w:cs="宋体"/>
      <w:kern w:val="0"/>
      <w:sz w:val="20"/>
      <w:szCs w:val="20"/>
    </w:rPr>
  </w:style>
  <w:style w:type="character" w:styleId="af3">
    <w:name w:val="line number"/>
    <w:basedOn w:val="a0"/>
    <w:uiPriority w:val="99"/>
    <w:semiHidden/>
    <w:unhideWhenUsed/>
    <w:rsid w:val="00BD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C0CE-7978-4113-8689-8478A88E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342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A1572</dc:creator>
  <cp:lastModifiedBy>陈蕾</cp:lastModifiedBy>
  <cp:revision>7</cp:revision>
  <cp:lastPrinted>2023-11-02T00:15:00Z</cp:lastPrinted>
  <dcterms:created xsi:type="dcterms:W3CDTF">2023-11-17T08:15:00Z</dcterms:created>
  <dcterms:modified xsi:type="dcterms:W3CDTF">2023-11-29T02:29:00Z</dcterms:modified>
</cp:coreProperties>
</file>