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E1" w:rsidRPr="005D62F0" w:rsidRDefault="00CA3965" w:rsidP="00B02DF5">
      <w:pPr>
        <w:suppressLineNumbers/>
        <w:adjustRightInd w:val="0"/>
        <w:snapToGrid w:val="0"/>
        <w:spacing w:line="360" w:lineRule="auto"/>
        <w:rPr>
          <w:b/>
          <w:sz w:val="24"/>
          <w:szCs w:val="24"/>
        </w:rPr>
      </w:pPr>
      <w:r w:rsidRPr="005D62F0">
        <w:rPr>
          <w:b/>
          <w:sz w:val="24"/>
          <w:szCs w:val="24"/>
        </w:rPr>
        <w:t>附件</w:t>
      </w:r>
      <w:r w:rsidR="00C24DD5" w:rsidRPr="005D62F0">
        <w:rPr>
          <w:b/>
          <w:sz w:val="24"/>
          <w:szCs w:val="24"/>
        </w:rPr>
        <w:t>9</w:t>
      </w:r>
      <w:r w:rsidRPr="005D62F0">
        <w:rPr>
          <w:b/>
          <w:sz w:val="24"/>
          <w:szCs w:val="24"/>
        </w:rPr>
        <w:t>：</w:t>
      </w:r>
    </w:p>
    <w:p w:rsidR="00B02DF5" w:rsidRPr="005D62F0" w:rsidRDefault="00385BE1" w:rsidP="00B02DF5">
      <w:pPr>
        <w:suppressLineNumbers/>
        <w:adjustRightInd w:val="0"/>
        <w:snapToGrid w:val="0"/>
        <w:spacing w:line="360" w:lineRule="auto"/>
        <w:rPr>
          <w:b/>
          <w:sz w:val="24"/>
          <w:szCs w:val="24"/>
        </w:rPr>
      </w:pPr>
      <w:r w:rsidRPr="005D62F0">
        <w:rPr>
          <w:b/>
          <w:sz w:val="24"/>
          <w:szCs w:val="24"/>
        </w:rPr>
        <w:t xml:space="preserve"> </w:t>
      </w:r>
    </w:p>
    <w:p w:rsidR="002350C4" w:rsidRPr="005D62F0" w:rsidRDefault="00391007" w:rsidP="00E618D5">
      <w:pPr>
        <w:adjustRightInd w:val="0"/>
        <w:snapToGrid w:val="0"/>
        <w:spacing w:line="360" w:lineRule="auto"/>
        <w:jc w:val="center"/>
        <w:rPr>
          <w:b/>
          <w:sz w:val="24"/>
          <w:szCs w:val="24"/>
        </w:rPr>
      </w:pPr>
      <w:r w:rsidRPr="005D62F0">
        <w:rPr>
          <w:b/>
          <w:sz w:val="24"/>
          <w:szCs w:val="24"/>
        </w:rPr>
        <w:t>53</w:t>
      </w:r>
      <w:r w:rsidR="005E02B7" w:rsidRPr="005D62F0">
        <w:rPr>
          <w:b/>
          <w:sz w:val="24"/>
          <w:szCs w:val="24"/>
        </w:rPr>
        <w:t>08</w:t>
      </w:r>
      <w:r w:rsidRPr="005D62F0">
        <w:rPr>
          <w:b/>
          <w:sz w:val="24"/>
          <w:szCs w:val="24"/>
        </w:rPr>
        <w:t>口服固体药用硬片</w:t>
      </w:r>
    </w:p>
    <w:p w:rsidR="002350C4" w:rsidRPr="005D62F0" w:rsidRDefault="00391007" w:rsidP="00E618D5">
      <w:pPr>
        <w:adjustRightInd w:val="0"/>
        <w:snapToGrid w:val="0"/>
        <w:spacing w:line="360" w:lineRule="auto"/>
        <w:rPr>
          <w:b/>
          <w:szCs w:val="21"/>
        </w:rPr>
      </w:pPr>
      <w:r w:rsidRPr="005D62F0">
        <w:rPr>
          <w:b/>
          <w:szCs w:val="21"/>
        </w:rPr>
        <w:t xml:space="preserve">1 </w:t>
      </w:r>
      <w:r w:rsidRPr="005D62F0">
        <w:rPr>
          <w:b/>
          <w:szCs w:val="21"/>
        </w:rPr>
        <w:t>范围</w:t>
      </w:r>
    </w:p>
    <w:p w:rsidR="002350C4" w:rsidRPr="005D62F0" w:rsidRDefault="00391007" w:rsidP="00E618D5">
      <w:pPr>
        <w:adjustRightInd w:val="0"/>
        <w:snapToGrid w:val="0"/>
        <w:spacing w:line="360" w:lineRule="auto"/>
        <w:ind w:firstLineChars="200" w:firstLine="420"/>
        <w:rPr>
          <w:szCs w:val="21"/>
        </w:rPr>
      </w:pPr>
      <w:r w:rsidRPr="005D62F0">
        <w:rPr>
          <w:szCs w:val="21"/>
        </w:rPr>
        <w:t>本通则规定了口服固体药用硬片的分类和要求。</w:t>
      </w:r>
    </w:p>
    <w:p w:rsidR="00AC4750" w:rsidRPr="005D62F0" w:rsidRDefault="00391007" w:rsidP="00E618D5">
      <w:pPr>
        <w:adjustRightInd w:val="0"/>
        <w:snapToGrid w:val="0"/>
        <w:spacing w:line="360" w:lineRule="auto"/>
        <w:ind w:firstLineChars="200" w:firstLine="420"/>
        <w:rPr>
          <w:szCs w:val="21"/>
        </w:rPr>
      </w:pPr>
      <w:r w:rsidRPr="005D62F0">
        <w:rPr>
          <w:szCs w:val="21"/>
        </w:rPr>
        <w:t>本通则适用于</w:t>
      </w:r>
      <w:r w:rsidR="00AC4750" w:rsidRPr="005D62F0">
        <w:rPr>
          <w:szCs w:val="21"/>
        </w:rPr>
        <w:t>口服固体药品（片剂、胶囊剂等）泡罩包装使用的</w:t>
      </w:r>
      <w:r w:rsidR="00AC4750" w:rsidRPr="005D62F0">
        <w:rPr>
          <w:bCs/>
          <w:szCs w:val="21"/>
        </w:rPr>
        <w:t>硬片和复合硬片。</w:t>
      </w:r>
    </w:p>
    <w:p w:rsidR="002350C4" w:rsidRPr="005D62F0" w:rsidRDefault="00391007" w:rsidP="00E618D5">
      <w:pPr>
        <w:adjustRightInd w:val="0"/>
        <w:snapToGrid w:val="0"/>
        <w:spacing w:line="360" w:lineRule="auto"/>
        <w:rPr>
          <w:b/>
          <w:szCs w:val="21"/>
        </w:rPr>
      </w:pPr>
      <w:r w:rsidRPr="005D62F0">
        <w:rPr>
          <w:b/>
          <w:szCs w:val="21"/>
        </w:rPr>
        <w:t xml:space="preserve">2 </w:t>
      </w:r>
      <w:r w:rsidRPr="005D62F0">
        <w:rPr>
          <w:b/>
          <w:szCs w:val="21"/>
        </w:rPr>
        <w:t>规范性引用文件</w:t>
      </w:r>
    </w:p>
    <w:p w:rsidR="002350C4" w:rsidRPr="005D62F0" w:rsidRDefault="00391007" w:rsidP="00E618D5">
      <w:pPr>
        <w:adjustRightInd w:val="0"/>
        <w:snapToGrid w:val="0"/>
        <w:spacing w:line="360" w:lineRule="auto"/>
        <w:ind w:firstLineChars="200" w:firstLine="420"/>
        <w:rPr>
          <w:b/>
          <w:szCs w:val="21"/>
        </w:rPr>
      </w:pPr>
      <w:r w:rsidRPr="005D62F0">
        <w:rPr>
          <w:bCs/>
          <w:szCs w:val="21"/>
        </w:rPr>
        <w:t>下列文件中的内容通过文中</w:t>
      </w:r>
      <w:r w:rsidR="00DE3FDC" w:rsidRPr="005D62F0">
        <w:rPr>
          <w:bCs/>
          <w:szCs w:val="21"/>
        </w:rPr>
        <w:t>的</w:t>
      </w:r>
      <w:r w:rsidRPr="005D62F0">
        <w:rPr>
          <w:bCs/>
          <w:szCs w:val="21"/>
        </w:rPr>
        <w:t>规范性引用而构成本通则必不可少的条款，其最新版本（包括增补本、勘误表等形式）适用于本通则。</w:t>
      </w:r>
    </w:p>
    <w:p w:rsidR="002350C4" w:rsidRPr="005D62F0" w:rsidRDefault="00391007" w:rsidP="00E618D5">
      <w:pPr>
        <w:adjustRightInd w:val="0"/>
        <w:snapToGrid w:val="0"/>
        <w:spacing w:line="360" w:lineRule="auto"/>
        <w:ind w:firstLine="420"/>
        <w:rPr>
          <w:bCs/>
          <w:szCs w:val="21"/>
        </w:rPr>
      </w:pPr>
      <w:r w:rsidRPr="005D62F0">
        <w:rPr>
          <w:bCs/>
          <w:szCs w:val="21"/>
        </w:rPr>
        <w:t>通则</w:t>
      </w:r>
      <w:r w:rsidRPr="005D62F0">
        <w:rPr>
          <w:szCs w:val="21"/>
        </w:rPr>
        <w:t>5300</w:t>
      </w:r>
      <w:r w:rsidR="005D62F0" w:rsidRPr="005D62F0">
        <w:rPr>
          <w:szCs w:val="21"/>
        </w:rPr>
        <w:t xml:space="preserve"> </w:t>
      </w:r>
      <w:r w:rsidRPr="005D62F0">
        <w:rPr>
          <w:szCs w:val="21"/>
        </w:rPr>
        <w:t>药品包装用塑料组件及容器通则（</w:t>
      </w:r>
      <w:r w:rsidR="00DF24E2" w:rsidRPr="005D62F0">
        <w:rPr>
          <w:szCs w:val="21"/>
        </w:rPr>
        <w:t>已</w:t>
      </w:r>
      <w:r w:rsidR="006927FD" w:rsidRPr="005D62F0">
        <w:rPr>
          <w:szCs w:val="21"/>
        </w:rPr>
        <w:t>公示</w:t>
      </w:r>
      <w:r w:rsidRPr="005D62F0">
        <w:rPr>
          <w:szCs w:val="21"/>
        </w:rPr>
        <w:t>）</w:t>
      </w:r>
    </w:p>
    <w:p w:rsidR="000F4D60" w:rsidRPr="005D62F0" w:rsidRDefault="000F4D60" w:rsidP="00E618D5">
      <w:pPr>
        <w:adjustRightInd w:val="0"/>
        <w:snapToGrid w:val="0"/>
        <w:spacing w:line="360" w:lineRule="auto"/>
        <w:ind w:firstLineChars="200" w:firstLine="420"/>
        <w:rPr>
          <w:szCs w:val="21"/>
        </w:rPr>
      </w:pPr>
      <w:r w:rsidRPr="005D62F0">
        <w:rPr>
          <w:szCs w:val="21"/>
        </w:rPr>
        <w:t>通则</w:t>
      </w:r>
      <w:r w:rsidRPr="005D62F0">
        <w:rPr>
          <w:bCs/>
          <w:szCs w:val="21"/>
        </w:rPr>
        <w:t>4002</w:t>
      </w:r>
      <w:r w:rsidRPr="005D62F0">
        <w:rPr>
          <w:szCs w:val="21"/>
        </w:rPr>
        <w:t xml:space="preserve"> </w:t>
      </w:r>
      <w:r w:rsidRPr="005D62F0">
        <w:rPr>
          <w:szCs w:val="21"/>
        </w:rPr>
        <w:t>包装材料红外光谱测定法（《中国药典》已收载）</w:t>
      </w:r>
    </w:p>
    <w:p w:rsidR="000F4D60" w:rsidRPr="005D62F0" w:rsidRDefault="000F4D60" w:rsidP="00E618D5">
      <w:pPr>
        <w:adjustRightInd w:val="0"/>
        <w:snapToGrid w:val="0"/>
        <w:spacing w:line="360" w:lineRule="auto"/>
        <w:ind w:firstLine="420"/>
        <w:rPr>
          <w:szCs w:val="21"/>
        </w:rPr>
      </w:pPr>
      <w:r w:rsidRPr="005D62F0">
        <w:rPr>
          <w:bCs/>
          <w:szCs w:val="21"/>
        </w:rPr>
        <w:t>通则</w:t>
      </w:r>
      <w:r w:rsidRPr="005D62F0">
        <w:rPr>
          <w:szCs w:val="21"/>
        </w:rPr>
        <w:t xml:space="preserve">4004 </w:t>
      </w:r>
      <w:r w:rsidRPr="005D62F0">
        <w:rPr>
          <w:szCs w:val="21"/>
        </w:rPr>
        <w:t>剥离强度测定法（《中国药典》已收载）</w:t>
      </w:r>
    </w:p>
    <w:p w:rsidR="000F4D60" w:rsidRPr="005D62F0" w:rsidRDefault="000F4D60" w:rsidP="00E618D5">
      <w:pPr>
        <w:adjustRightInd w:val="0"/>
        <w:snapToGrid w:val="0"/>
        <w:spacing w:line="360" w:lineRule="auto"/>
        <w:ind w:firstLine="420"/>
        <w:rPr>
          <w:szCs w:val="21"/>
        </w:rPr>
      </w:pPr>
      <w:r w:rsidRPr="005D62F0">
        <w:rPr>
          <w:szCs w:val="21"/>
        </w:rPr>
        <w:t>通则</w:t>
      </w:r>
      <w:r w:rsidRPr="005D62F0">
        <w:rPr>
          <w:szCs w:val="21"/>
        </w:rPr>
        <w:t xml:space="preserve">4005 </w:t>
      </w:r>
      <w:r w:rsidRPr="005D62F0">
        <w:rPr>
          <w:szCs w:val="21"/>
        </w:rPr>
        <w:t>拉伸性能测定法（《中国药典》已收载）</w:t>
      </w:r>
    </w:p>
    <w:p w:rsidR="000F4D60" w:rsidRPr="005D62F0" w:rsidRDefault="000F4D60" w:rsidP="00E618D5">
      <w:pPr>
        <w:adjustRightInd w:val="0"/>
        <w:snapToGrid w:val="0"/>
        <w:spacing w:line="360" w:lineRule="auto"/>
        <w:ind w:firstLine="420"/>
        <w:rPr>
          <w:szCs w:val="21"/>
        </w:rPr>
      </w:pPr>
      <w:r w:rsidRPr="005D62F0">
        <w:rPr>
          <w:bCs/>
          <w:szCs w:val="21"/>
        </w:rPr>
        <w:t>通则</w:t>
      </w:r>
      <w:r w:rsidRPr="005D62F0">
        <w:rPr>
          <w:szCs w:val="21"/>
        </w:rPr>
        <w:t xml:space="preserve">4007 </w:t>
      </w:r>
      <w:r w:rsidRPr="005D62F0">
        <w:rPr>
          <w:szCs w:val="21"/>
        </w:rPr>
        <w:t>气体透过量测定法（《中国药典》已收载）</w:t>
      </w:r>
    </w:p>
    <w:p w:rsidR="000F4D60" w:rsidRPr="005D62F0" w:rsidRDefault="000F4D60" w:rsidP="00E618D5">
      <w:pPr>
        <w:adjustRightInd w:val="0"/>
        <w:snapToGrid w:val="0"/>
        <w:spacing w:line="360" w:lineRule="auto"/>
        <w:ind w:firstLine="420"/>
        <w:rPr>
          <w:bCs/>
          <w:szCs w:val="21"/>
        </w:rPr>
      </w:pPr>
      <w:r w:rsidRPr="005D62F0">
        <w:rPr>
          <w:szCs w:val="21"/>
        </w:rPr>
        <w:t>通则</w:t>
      </w:r>
      <w:r w:rsidRPr="005D62F0">
        <w:rPr>
          <w:szCs w:val="21"/>
        </w:rPr>
        <w:t>4008</w:t>
      </w:r>
      <w:r w:rsidR="005D62F0" w:rsidRPr="005D62F0">
        <w:rPr>
          <w:szCs w:val="21"/>
        </w:rPr>
        <w:t xml:space="preserve"> </w:t>
      </w:r>
      <w:r w:rsidRPr="005D62F0">
        <w:rPr>
          <w:szCs w:val="21"/>
        </w:rPr>
        <w:t>热合强度测定法（《中国药典》已收载）</w:t>
      </w:r>
    </w:p>
    <w:p w:rsidR="002350C4" w:rsidRPr="005D62F0" w:rsidRDefault="00391007" w:rsidP="00E618D5">
      <w:pPr>
        <w:adjustRightInd w:val="0"/>
        <w:snapToGrid w:val="0"/>
        <w:spacing w:line="360" w:lineRule="auto"/>
        <w:ind w:firstLine="420"/>
        <w:rPr>
          <w:szCs w:val="21"/>
        </w:rPr>
      </w:pPr>
      <w:r w:rsidRPr="005D62F0">
        <w:rPr>
          <w:bCs/>
          <w:szCs w:val="21"/>
        </w:rPr>
        <w:t>通则</w:t>
      </w:r>
      <w:r w:rsidRPr="005D62F0">
        <w:rPr>
          <w:szCs w:val="21"/>
        </w:rPr>
        <w:t xml:space="preserve">4010 </w:t>
      </w:r>
      <w:r w:rsidRPr="005D62F0">
        <w:rPr>
          <w:szCs w:val="21"/>
        </w:rPr>
        <w:t>水蒸气透过量测定法（</w:t>
      </w:r>
      <w:r w:rsidR="00DF24E2" w:rsidRPr="005D62F0">
        <w:rPr>
          <w:szCs w:val="21"/>
        </w:rPr>
        <w:t>《中国药典》已收载</w:t>
      </w:r>
      <w:r w:rsidRPr="005D62F0">
        <w:rPr>
          <w:szCs w:val="21"/>
        </w:rPr>
        <w:t>）</w:t>
      </w:r>
    </w:p>
    <w:p w:rsidR="002350C4" w:rsidRPr="005D62F0" w:rsidRDefault="00391007" w:rsidP="00E618D5">
      <w:pPr>
        <w:adjustRightInd w:val="0"/>
        <w:snapToGrid w:val="0"/>
        <w:spacing w:line="360" w:lineRule="auto"/>
        <w:ind w:firstLine="420"/>
        <w:rPr>
          <w:szCs w:val="21"/>
        </w:rPr>
      </w:pPr>
      <w:r w:rsidRPr="005D62F0">
        <w:rPr>
          <w:bCs/>
          <w:szCs w:val="21"/>
        </w:rPr>
        <w:t>通则</w:t>
      </w:r>
      <w:r w:rsidR="00D93777" w:rsidRPr="005D62F0">
        <w:rPr>
          <w:szCs w:val="21"/>
        </w:rPr>
        <w:t>4027</w:t>
      </w:r>
      <w:r w:rsidR="005D62F0" w:rsidRPr="005D62F0">
        <w:rPr>
          <w:szCs w:val="21"/>
        </w:rPr>
        <w:t xml:space="preserve"> </w:t>
      </w:r>
      <w:r w:rsidR="005421A9" w:rsidRPr="005D62F0">
        <w:rPr>
          <w:szCs w:val="21"/>
        </w:rPr>
        <w:t>药用</w:t>
      </w:r>
      <w:r w:rsidR="00516684" w:rsidRPr="005D62F0">
        <w:rPr>
          <w:szCs w:val="21"/>
        </w:rPr>
        <w:t>硬片</w:t>
      </w:r>
      <w:r w:rsidRPr="005D62F0">
        <w:rPr>
          <w:szCs w:val="21"/>
        </w:rPr>
        <w:t>加热伸缩率测定法（</w:t>
      </w:r>
      <w:r w:rsidR="00DF24E2" w:rsidRPr="005D62F0">
        <w:rPr>
          <w:szCs w:val="21"/>
        </w:rPr>
        <w:t>已上网征求意见</w:t>
      </w:r>
      <w:r w:rsidRPr="005D62F0">
        <w:rPr>
          <w:szCs w:val="21"/>
        </w:rPr>
        <w:t>）</w:t>
      </w:r>
    </w:p>
    <w:p w:rsidR="000F4D60" w:rsidRPr="005D62F0" w:rsidRDefault="000F4D60" w:rsidP="00E618D5">
      <w:pPr>
        <w:adjustRightInd w:val="0"/>
        <w:snapToGrid w:val="0"/>
        <w:spacing w:line="360" w:lineRule="auto"/>
        <w:ind w:firstLine="420"/>
        <w:rPr>
          <w:szCs w:val="21"/>
        </w:rPr>
      </w:pPr>
      <w:r w:rsidRPr="005D62F0">
        <w:rPr>
          <w:szCs w:val="21"/>
        </w:rPr>
        <w:t>通则</w:t>
      </w:r>
      <w:r w:rsidRPr="005D62F0">
        <w:rPr>
          <w:bCs/>
          <w:szCs w:val="21"/>
        </w:rPr>
        <w:t>4204</w:t>
      </w:r>
      <w:r w:rsidR="005D62F0" w:rsidRPr="005D62F0">
        <w:rPr>
          <w:bCs/>
          <w:szCs w:val="21"/>
        </w:rPr>
        <w:t xml:space="preserve"> </w:t>
      </w:r>
      <w:r w:rsidRPr="005D62F0">
        <w:rPr>
          <w:szCs w:val="21"/>
        </w:rPr>
        <w:t>药包材溶出物测定法（</w:t>
      </w:r>
      <w:r w:rsidRPr="005D62F0">
        <w:rPr>
          <w:bCs/>
          <w:szCs w:val="21"/>
        </w:rPr>
        <w:t>已公示</w:t>
      </w:r>
      <w:r w:rsidRPr="005D62F0">
        <w:rPr>
          <w:szCs w:val="21"/>
        </w:rPr>
        <w:t>）</w:t>
      </w:r>
    </w:p>
    <w:p w:rsidR="002350C4" w:rsidRPr="005D62F0" w:rsidRDefault="00391007" w:rsidP="00E618D5">
      <w:pPr>
        <w:adjustRightInd w:val="0"/>
        <w:snapToGrid w:val="0"/>
        <w:spacing w:line="360" w:lineRule="auto"/>
        <w:ind w:firstLine="420"/>
        <w:rPr>
          <w:szCs w:val="21"/>
        </w:rPr>
      </w:pPr>
      <w:r w:rsidRPr="005D62F0">
        <w:rPr>
          <w:szCs w:val="21"/>
        </w:rPr>
        <w:t>通则</w:t>
      </w:r>
      <w:r w:rsidRPr="005D62F0">
        <w:rPr>
          <w:szCs w:val="21"/>
        </w:rPr>
        <w:t>4207</w:t>
      </w:r>
      <w:r w:rsidR="005D62F0" w:rsidRPr="005D62F0">
        <w:rPr>
          <w:szCs w:val="21"/>
        </w:rPr>
        <w:t xml:space="preserve"> </w:t>
      </w:r>
      <w:r w:rsidR="00604FB3" w:rsidRPr="005D62F0">
        <w:rPr>
          <w:szCs w:val="21"/>
        </w:rPr>
        <w:t>药包材溶剂</w:t>
      </w:r>
      <w:r w:rsidRPr="005D62F0">
        <w:rPr>
          <w:szCs w:val="21"/>
        </w:rPr>
        <w:t>残留</w:t>
      </w:r>
      <w:r w:rsidR="00604FB3" w:rsidRPr="005D62F0">
        <w:rPr>
          <w:szCs w:val="21"/>
        </w:rPr>
        <w:t>量</w:t>
      </w:r>
      <w:r w:rsidRPr="005D62F0">
        <w:rPr>
          <w:szCs w:val="21"/>
        </w:rPr>
        <w:t>测定法（</w:t>
      </w:r>
      <w:r w:rsidR="00516684" w:rsidRPr="005D62F0">
        <w:rPr>
          <w:szCs w:val="21"/>
        </w:rPr>
        <w:t>已上网征求意见</w:t>
      </w:r>
      <w:r w:rsidRPr="005D62F0">
        <w:rPr>
          <w:szCs w:val="21"/>
        </w:rPr>
        <w:t>）</w:t>
      </w:r>
    </w:p>
    <w:p w:rsidR="002350C4" w:rsidRPr="005D62F0" w:rsidRDefault="00391007" w:rsidP="00E618D5">
      <w:pPr>
        <w:adjustRightInd w:val="0"/>
        <w:snapToGrid w:val="0"/>
        <w:spacing w:line="360" w:lineRule="auto"/>
        <w:ind w:firstLine="420"/>
        <w:rPr>
          <w:szCs w:val="21"/>
        </w:rPr>
      </w:pPr>
      <w:r w:rsidRPr="005D62F0">
        <w:rPr>
          <w:szCs w:val="21"/>
        </w:rPr>
        <w:t>通则</w:t>
      </w:r>
      <w:r w:rsidRPr="005D62F0">
        <w:rPr>
          <w:szCs w:val="21"/>
        </w:rPr>
        <w:t>4210</w:t>
      </w:r>
      <w:r w:rsidR="005D62F0" w:rsidRPr="005D62F0">
        <w:rPr>
          <w:szCs w:val="21"/>
        </w:rPr>
        <w:t xml:space="preserve"> </w:t>
      </w:r>
      <w:r w:rsidR="005421A9" w:rsidRPr="005D62F0">
        <w:rPr>
          <w:szCs w:val="21"/>
        </w:rPr>
        <w:t>药包材</w:t>
      </w:r>
      <w:r w:rsidRPr="005D62F0">
        <w:rPr>
          <w:szCs w:val="21"/>
        </w:rPr>
        <w:t>氯乙烯单体和偏二氯乙烯单体测定法（</w:t>
      </w:r>
      <w:r w:rsidR="00516684" w:rsidRPr="005D62F0">
        <w:rPr>
          <w:szCs w:val="21"/>
        </w:rPr>
        <w:t>已上网征求意见</w:t>
      </w:r>
      <w:r w:rsidRPr="005D62F0">
        <w:rPr>
          <w:szCs w:val="21"/>
        </w:rPr>
        <w:t>）</w:t>
      </w:r>
    </w:p>
    <w:p w:rsidR="000F4D60" w:rsidRPr="005D62F0" w:rsidRDefault="000F4D60" w:rsidP="00E618D5">
      <w:pPr>
        <w:adjustRightInd w:val="0"/>
        <w:snapToGrid w:val="0"/>
        <w:spacing w:line="360" w:lineRule="auto"/>
        <w:ind w:firstLine="420"/>
        <w:rPr>
          <w:szCs w:val="21"/>
        </w:rPr>
      </w:pPr>
      <w:r w:rsidRPr="005D62F0">
        <w:rPr>
          <w:szCs w:val="21"/>
        </w:rPr>
        <w:t>指导原则</w:t>
      </w:r>
      <w:r w:rsidRPr="005D62F0">
        <w:rPr>
          <w:kern w:val="0"/>
          <w:szCs w:val="21"/>
        </w:rPr>
        <w:t xml:space="preserve">9653 </w:t>
      </w:r>
      <w:r w:rsidRPr="005D62F0">
        <w:rPr>
          <w:szCs w:val="21"/>
        </w:rPr>
        <w:t>药包材微生物检测指导原则（</w:t>
      </w:r>
      <w:r w:rsidR="009D1B3C" w:rsidRPr="005D62F0">
        <w:rPr>
          <w:szCs w:val="21"/>
        </w:rPr>
        <w:t>已网上征求意见</w:t>
      </w:r>
      <w:r w:rsidRPr="005D62F0">
        <w:rPr>
          <w:szCs w:val="21"/>
        </w:rPr>
        <w:t>）</w:t>
      </w:r>
    </w:p>
    <w:p w:rsidR="002350C4" w:rsidRPr="005D62F0" w:rsidRDefault="00391007" w:rsidP="00E618D5">
      <w:pPr>
        <w:adjustRightInd w:val="0"/>
        <w:snapToGrid w:val="0"/>
        <w:spacing w:line="360" w:lineRule="auto"/>
        <w:rPr>
          <w:b/>
          <w:szCs w:val="21"/>
        </w:rPr>
      </w:pPr>
      <w:r w:rsidRPr="005D62F0">
        <w:rPr>
          <w:b/>
          <w:szCs w:val="21"/>
        </w:rPr>
        <w:t xml:space="preserve">3 </w:t>
      </w:r>
      <w:r w:rsidRPr="005D62F0">
        <w:rPr>
          <w:b/>
          <w:szCs w:val="21"/>
        </w:rPr>
        <w:t>分类</w:t>
      </w:r>
    </w:p>
    <w:p w:rsidR="002350C4" w:rsidRPr="005D62F0" w:rsidRDefault="00391007" w:rsidP="00E618D5">
      <w:pPr>
        <w:adjustRightInd w:val="0"/>
        <w:snapToGrid w:val="0"/>
        <w:spacing w:line="360" w:lineRule="auto"/>
        <w:ind w:firstLine="420"/>
        <w:rPr>
          <w:szCs w:val="21"/>
        </w:rPr>
      </w:pPr>
      <w:r w:rsidRPr="005D62F0">
        <w:rPr>
          <w:szCs w:val="21"/>
        </w:rPr>
        <w:t>硬片根据</w:t>
      </w:r>
      <w:r w:rsidR="005E02B7" w:rsidRPr="005D62F0">
        <w:rPr>
          <w:szCs w:val="21"/>
        </w:rPr>
        <w:t>材质</w:t>
      </w:r>
      <w:r w:rsidRPr="005D62F0">
        <w:rPr>
          <w:szCs w:val="21"/>
        </w:rPr>
        <w:t>组成可以分成单层和多层（复合）硬片。</w:t>
      </w:r>
    </w:p>
    <w:p w:rsidR="002350C4" w:rsidRPr="005D62F0" w:rsidRDefault="00391007" w:rsidP="00E618D5">
      <w:pPr>
        <w:adjustRightInd w:val="0"/>
        <w:snapToGrid w:val="0"/>
        <w:spacing w:line="360" w:lineRule="auto"/>
        <w:ind w:firstLine="420"/>
        <w:rPr>
          <w:szCs w:val="21"/>
        </w:rPr>
      </w:pPr>
      <w:r w:rsidRPr="005D62F0">
        <w:rPr>
          <w:szCs w:val="21"/>
        </w:rPr>
        <w:t>硬片根据泡罩的形成工艺不同可分为热成型和冷成型。</w:t>
      </w:r>
    </w:p>
    <w:p w:rsidR="002350C4" w:rsidRPr="005D62F0" w:rsidRDefault="00391007" w:rsidP="00E618D5">
      <w:pPr>
        <w:adjustRightInd w:val="0"/>
        <w:snapToGrid w:val="0"/>
        <w:spacing w:line="360" w:lineRule="auto"/>
        <w:rPr>
          <w:b/>
          <w:szCs w:val="21"/>
        </w:rPr>
      </w:pPr>
      <w:r w:rsidRPr="005D62F0">
        <w:rPr>
          <w:b/>
          <w:szCs w:val="21"/>
        </w:rPr>
        <w:t xml:space="preserve">4 </w:t>
      </w:r>
      <w:r w:rsidRPr="005D62F0">
        <w:rPr>
          <w:b/>
          <w:szCs w:val="21"/>
        </w:rPr>
        <w:t>要求</w:t>
      </w:r>
    </w:p>
    <w:p w:rsidR="00156F20" w:rsidRPr="005D62F0" w:rsidRDefault="00391007" w:rsidP="00E618D5">
      <w:pPr>
        <w:adjustRightInd w:val="0"/>
        <w:snapToGrid w:val="0"/>
        <w:spacing w:line="360" w:lineRule="auto"/>
        <w:ind w:firstLineChars="200" w:firstLine="420"/>
        <w:rPr>
          <w:szCs w:val="21"/>
        </w:rPr>
      </w:pPr>
      <w:r w:rsidRPr="005D62F0">
        <w:rPr>
          <w:szCs w:val="21"/>
        </w:rPr>
        <w:t>口服固体药用硬片</w:t>
      </w:r>
      <w:r w:rsidR="00156F20" w:rsidRPr="005D62F0">
        <w:rPr>
          <w:szCs w:val="21"/>
        </w:rPr>
        <w:t>在加工成型的过程中，会由于拉伸变形而使阻隔性能、机械性能等发生变化，其变化的趋势与所成型泡罩的形状和大小相关。使用单位应根据制剂的特点对这种变化带来的风险进行充分的评估，必要时进行验证和控制。</w:t>
      </w:r>
    </w:p>
    <w:p w:rsidR="002350C4" w:rsidRPr="005D62F0" w:rsidRDefault="00156F20" w:rsidP="00E618D5">
      <w:pPr>
        <w:adjustRightInd w:val="0"/>
        <w:snapToGrid w:val="0"/>
        <w:spacing w:line="360" w:lineRule="auto"/>
        <w:ind w:firstLineChars="200" w:firstLine="420"/>
        <w:rPr>
          <w:szCs w:val="21"/>
        </w:rPr>
      </w:pPr>
      <w:r w:rsidRPr="005D62F0">
        <w:rPr>
          <w:szCs w:val="21"/>
        </w:rPr>
        <w:t>口服固体药用硬片</w:t>
      </w:r>
      <w:r w:rsidR="005421A9" w:rsidRPr="005D62F0">
        <w:rPr>
          <w:szCs w:val="21"/>
        </w:rPr>
        <w:t>的生产要求、使用要求、</w:t>
      </w:r>
      <w:r w:rsidR="00617E32" w:rsidRPr="005D62F0">
        <w:rPr>
          <w:szCs w:val="21"/>
        </w:rPr>
        <w:t>鉴别及溶出物试验应符合药品包装用塑料容器及组件通则（通则</w:t>
      </w:r>
      <w:r w:rsidR="00617E32" w:rsidRPr="005D62F0">
        <w:rPr>
          <w:szCs w:val="21"/>
        </w:rPr>
        <w:t>5300</w:t>
      </w:r>
      <w:r w:rsidR="00617E32" w:rsidRPr="005D62F0">
        <w:rPr>
          <w:szCs w:val="21"/>
        </w:rPr>
        <w:t>）的规定</w:t>
      </w:r>
      <w:r w:rsidR="0084446B" w:rsidRPr="005D62F0">
        <w:rPr>
          <w:szCs w:val="21"/>
        </w:rPr>
        <w:t>；外观、微生物限度可根据生产方和使用方对产品质量的要求以及风险评估结果进行控制，</w:t>
      </w:r>
      <w:r w:rsidR="00E618D5" w:rsidRPr="005D62F0">
        <w:rPr>
          <w:szCs w:val="21"/>
        </w:rPr>
        <w:t>应</w:t>
      </w:r>
      <w:r w:rsidR="0084446B" w:rsidRPr="005D62F0">
        <w:rPr>
          <w:szCs w:val="21"/>
        </w:rPr>
        <w:t>符合企业标准或质量协议规定。</w:t>
      </w:r>
    </w:p>
    <w:p w:rsidR="002350C4" w:rsidRPr="005D62F0" w:rsidRDefault="00391007" w:rsidP="00E618D5">
      <w:pPr>
        <w:adjustRightInd w:val="0"/>
        <w:snapToGrid w:val="0"/>
        <w:spacing w:line="360" w:lineRule="auto"/>
        <w:rPr>
          <w:b/>
          <w:bCs/>
          <w:color w:val="000000" w:themeColor="text1"/>
          <w:szCs w:val="21"/>
        </w:rPr>
      </w:pPr>
      <w:r w:rsidRPr="005D62F0">
        <w:rPr>
          <w:b/>
          <w:bCs/>
          <w:color w:val="000000" w:themeColor="text1"/>
          <w:szCs w:val="21"/>
        </w:rPr>
        <w:t>4.</w:t>
      </w:r>
      <w:r w:rsidR="0084446B" w:rsidRPr="005D62F0">
        <w:rPr>
          <w:b/>
          <w:bCs/>
          <w:color w:val="000000" w:themeColor="text1"/>
          <w:szCs w:val="21"/>
        </w:rPr>
        <w:t>1</w:t>
      </w:r>
      <w:r w:rsidRPr="005D62F0">
        <w:rPr>
          <w:b/>
          <w:bCs/>
          <w:color w:val="000000" w:themeColor="text1"/>
          <w:szCs w:val="21"/>
        </w:rPr>
        <w:t>阻隔性能</w:t>
      </w:r>
    </w:p>
    <w:p w:rsidR="002350C4" w:rsidRPr="005D62F0" w:rsidRDefault="00391007" w:rsidP="00E618D5">
      <w:pPr>
        <w:adjustRightInd w:val="0"/>
        <w:snapToGrid w:val="0"/>
        <w:spacing w:line="360" w:lineRule="auto"/>
        <w:rPr>
          <w:b/>
          <w:bCs/>
          <w:szCs w:val="21"/>
        </w:rPr>
      </w:pPr>
      <w:r w:rsidRPr="005D62F0">
        <w:rPr>
          <w:b/>
          <w:bCs/>
          <w:szCs w:val="21"/>
        </w:rPr>
        <w:t>4.</w:t>
      </w:r>
      <w:r w:rsidR="0084446B" w:rsidRPr="005D62F0">
        <w:rPr>
          <w:b/>
          <w:bCs/>
          <w:szCs w:val="21"/>
        </w:rPr>
        <w:t>1</w:t>
      </w:r>
      <w:r w:rsidRPr="005D62F0">
        <w:rPr>
          <w:b/>
          <w:bCs/>
          <w:szCs w:val="21"/>
        </w:rPr>
        <w:t>.1</w:t>
      </w:r>
      <w:r w:rsidRPr="005D62F0">
        <w:rPr>
          <w:b/>
          <w:bCs/>
          <w:szCs w:val="21"/>
        </w:rPr>
        <w:t>水蒸气透过量</w:t>
      </w:r>
    </w:p>
    <w:p w:rsidR="002350C4" w:rsidRPr="005D62F0" w:rsidRDefault="00391007" w:rsidP="00E618D5">
      <w:pPr>
        <w:adjustRightInd w:val="0"/>
        <w:snapToGrid w:val="0"/>
        <w:spacing w:line="360" w:lineRule="auto"/>
        <w:ind w:firstLineChars="200" w:firstLine="420"/>
        <w:rPr>
          <w:szCs w:val="21"/>
        </w:rPr>
      </w:pPr>
      <w:r w:rsidRPr="005D62F0">
        <w:rPr>
          <w:szCs w:val="21"/>
        </w:rPr>
        <w:t>照水蒸气透过量测定法（通则</w:t>
      </w:r>
      <w:r w:rsidRPr="005D62F0">
        <w:rPr>
          <w:szCs w:val="21"/>
        </w:rPr>
        <w:t>4010</w:t>
      </w:r>
      <w:r w:rsidRPr="005D62F0">
        <w:rPr>
          <w:szCs w:val="21"/>
        </w:rPr>
        <w:t>）选取</w:t>
      </w:r>
      <w:r w:rsidR="00156F20" w:rsidRPr="005D62F0">
        <w:rPr>
          <w:szCs w:val="21"/>
        </w:rPr>
        <w:t>适宜的</w:t>
      </w:r>
      <w:r w:rsidRPr="005D62F0">
        <w:rPr>
          <w:szCs w:val="21"/>
        </w:rPr>
        <w:t>试验方法和试验条件，试验时热合面</w:t>
      </w:r>
      <w:r w:rsidRPr="005D62F0">
        <w:rPr>
          <w:szCs w:val="21"/>
        </w:rPr>
        <w:lastRenderedPageBreak/>
        <w:t>向低湿度侧，</w:t>
      </w:r>
      <w:r w:rsidR="00156F20" w:rsidRPr="005D62F0">
        <w:rPr>
          <w:szCs w:val="21"/>
        </w:rPr>
        <w:t>应符合</w:t>
      </w:r>
      <w:r w:rsidRPr="005D62F0">
        <w:rPr>
          <w:szCs w:val="21"/>
        </w:rPr>
        <w:t>企业标准或质量协议的规定。</w:t>
      </w:r>
    </w:p>
    <w:p w:rsidR="002350C4" w:rsidRPr="005D62F0" w:rsidRDefault="00391007" w:rsidP="00E618D5">
      <w:pPr>
        <w:adjustRightInd w:val="0"/>
        <w:snapToGrid w:val="0"/>
        <w:spacing w:line="360" w:lineRule="auto"/>
        <w:rPr>
          <w:b/>
          <w:bCs/>
          <w:szCs w:val="21"/>
        </w:rPr>
      </w:pPr>
      <w:r w:rsidRPr="005D62F0">
        <w:rPr>
          <w:b/>
          <w:bCs/>
          <w:szCs w:val="21"/>
        </w:rPr>
        <w:t>4.</w:t>
      </w:r>
      <w:r w:rsidR="0084446B" w:rsidRPr="005D62F0">
        <w:rPr>
          <w:b/>
          <w:bCs/>
          <w:szCs w:val="21"/>
        </w:rPr>
        <w:t>1</w:t>
      </w:r>
      <w:r w:rsidRPr="005D62F0">
        <w:rPr>
          <w:b/>
          <w:bCs/>
          <w:szCs w:val="21"/>
        </w:rPr>
        <w:t>.2</w:t>
      </w:r>
      <w:r w:rsidRPr="005D62F0">
        <w:rPr>
          <w:b/>
          <w:bCs/>
          <w:szCs w:val="21"/>
        </w:rPr>
        <w:t>氧气透过量</w:t>
      </w:r>
    </w:p>
    <w:p w:rsidR="002350C4" w:rsidRPr="005D62F0" w:rsidRDefault="00391007" w:rsidP="00E618D5">
      <w:pPr>
        <w:adjustRightInd w:val="0"/>
        <w:snapToGrid w:val="0"/>
        <w:spacing w:line="360" w:lineRule="auto"/>
        <w:ind w:firstLineChars="200" w:firstLine="420"/>
        <w:rPr>
          <w:szCs w:val="21"/>
        </w:rPr>
      </w:pPr>
      <w:r w:rsidRPr="005D62F0">
        <w:rPr>
          <w:szCs w:val="21"/>
        </w:rPr>
        <w:t>照气体透过量测定法（通则</w:t>
      </w:r>
      <w:r w:rsidRPr="005D62F0">
        <w:rPr>
          <w:szCs w:val="21"/>
        </w:rPr>
        <w:t>4007</w:t>
      </w:r>
      <w:r w:rsidRPr="005D62F0">
        <w:rPr>
          <w:szCs w:val="21"/>
        </w:rPr>
        <w:t>）</w:t>
      </w:r>
      <w:r w:rsidR="00156F20" w:rsidRPr="005D62F0">
        <w:rPr>
          <w:szCs w:val="21"/>
        </w:rPr>
        <w:t>选取适宜的试验方法，</w:t>
      </w:r>
      <w:r w:rsidRPr="005D62F0">
        <w:rPr>
          <w:szCs w:val="21"/>
        </w:rPr>
        <w:t>试验时热合面向氧气低压侧，</w:t>
      </w:r>
      <w:r w:rsidR="00156F20" w:rsidRPr="005D62F0">
        <w:rPr>
          <w:szCs w:val="21"/>
        </w:rPr>
        <w:t>应符合企业标准或质量协议的规定。</w:t>
      </w:r>
    </w:p>
    <w:p w:rsidR="002350C4" w:rsidRPr="005D62F0" w:rsidRDefault="00391007" w:rsidP="00E618D5">
      <w:pPr>
        <w:adjustRightInd w:val="0"/>
        <w:snapToGrid w:val="0"/>
        <w:spacing w:line="360" w:lineRule="auto"/>
        <w:rPr>
          <w:b/>
          <w:bCs/>
          <w:color w:val="000000" w:themeColor="text1"/>
          <w:szCs w:val="21"/>
        </w:rPr>
      </w:pPr>
      <w:r w:rsidRPr="005D62F0">
        <w:rPr>
          <w:b/>
          <w:bCs/>
          <w:color w:val="000000" w:themeColor="text1"/>
          <w:szCs w:val="21"/>
        </w:rPr>
        <w:t>4.</w:t>
      </w:r>
      <w:r w:rsidR="0084446B" w:rsidRPr="005D62F0">
        <w:rPr>
          <w:b/>
          <w:bCs/>
          <w:color w:val="000000" w:themeColor="text1"/>
          <w:szCs w:val="21"/>
        </w:rPr>
        <w:t>2</w:t>
      </w:r>
      <w:r w:rsidRPr="005D62F0">
        <w:rPr>
          <w:b/>
          <w:bCs/>
          <w:color w:val="000000" w:themeColor="text1"/>
          <w:szCs w:val="21"/>
        </w:rPr>
        <w:t>拉伸强度</w:t>
      </w:r>
    </w:p>
    <w:p w:rsidR="002350C4" w:rsidRPr="005D62F0" w:rsidRDefault="00391007" w:rsidP="00E618D5">
      <w:pPr>
        <w:adjustRightInd w:val="0"/>
        <w:snapToGrid w:val="0"/>
        <w:spacing w:line="360" w:lineRule="auto"/>
        <w:ind w:firstLineChars="200" w:firstLine="420"/>
        <w:rPr>
          <w:szCs w:val="21"/>
        </w:rPr>
      </w:pPr>
      <w:r w:rsidRPr="005D62F0">
        <w:rPr>
          <w:szCs w:val="21"/>
        </w:rPr>
        <w:t>照拉伸性能测定法（通则</w:t>
      </w:r>
      <w:r w:rsidRPr="005D62F0">
        <w:rPr>
          <w:szCs w:val="21"/>
        </w:rPr>
        <w:t>4005</w:t>
      </w:r>
      <w:r w:rsidRPr="005D62F0">
        <w:rPr>
          <w:szCs w:val="21"/>
        </w:rPr>
        <w:t>）测定，试验速度为</w:t>
      </w:r>
      <w:r w:rsidRPr="005D62F0">
        <w:rPr>
          <w:szCs w:val="21"/>
        </w:rPr>
        <w:t>100±10mm/min</w:t>
      </w:r>
      <w:r w:rsidRPr="005D62F0">
        <w:rPr>
          <w:szCs w:val="21"/>
        </w:rPr>
        <w:t>，试样为</w:t>
      </w:r>
      <w:r w:rsidRPr="005D62F0">
        <w:rPr>
          <w:rFonts w:ascii="宋体" w:hAnsi="宋体"/>
          <w:szCs w:val="21"/>
        </w:rPr>
        <w:t>Ⅰ</w:t>
      </w:r>
      <w:r w:rsidRPr="005D62F0">
        <w:rPr>
          <w:szCs w:val="21"/>
        </w:rPr>
        <w:t>型，</w:t>
      </w:r>
      <w:r w:rsidR="00D93777" w:rsidRPr="005D62F0">
        <w:rPr>
          <w:szCs w:val="21"/>
        </w:rPr>
        <w:t>应符合企业标准或质量协议的规定。</w:t>
      </w:r>
    </w:p>
    <w:p w:rsidR="002350C4" w:rsidRPr="005D62F0" w:rsidRDefault="00391007" w:rsidP="00E618D5">
      <w:pPr>
        <w:adjustRightInd w:val="0"/>
        <w:snapToGrid w:val="0"/>
        <w:spacing w:line="360" w:lineRule="auto"/>
        <w:rPr>
          <w:b/>
          <w:bCs/>
          <w:color w:val="000000" w:themeColor="text1"/>
          <w:szCs w:val="21"/>
        </w:rPr>
      </w:pPr>
      <w:r w:rsidRPr="005D62F0">
        <w:rPr>
          <w:b/>
          <w:bCs/>
          <w:color w:val="000000" w:themeColor="text1"/>
          <w:szCs w:val="21"/>
        </w:rPr>
        <w:t>4.</w:t>
      </w:r>
      <w:r w:rsidR="0084446B" w:rsidRPr="005D62F0">
        <w:rPr>
          <w:b/>
          <w:bCs/>
          <w:color w:val="000000" w:themeColor="text1"/>
          <w:szCs w:val="21"/>
        </w:rPr>
        <w:t>3</w:t>
      </w:r>
      <w:r w:rsidRPr="005D62F0">
        <w:rPr>
          <w:b/>
          <w:bCs/>
          <w:color w:val="000000" w:themeColor="text1"/>
          <w:szCs w:val="21"/>
        </w:rPr>
        <w:t>热合强度</w:t>
      </w:r>
    </w:p>
    <w:p w:rsidR="002350C4" w:rsidRPr="005D62F0" w:rsidRDefault="00A146EE" w:rsidP="00E618D5">
      <w:pPr>
        <w:adjustRightInd w:val="0"/>
        <w:snapToGrid w:val="0"/>
        <w:spacing w:line="360" w:lineRule="auto"/>
        <w:ind w:firstLineChars="200" w:firstLine="420"/>
        <w:rPr>
          <w:szCs w:val="21"/>
        </w:rPr>
      </w:pPr>
      <w:r w:rsidRPr="005D62F0">
        <w:rPr>
          <w:szCs w:val="21"/>
        </w:rPr>
        <w:t>取适量样品，</w:t>
      </w:r>
      <w:r w:rsidR="00391007" w:rsidRPr="005D62F0">
        <w:rPr>
          <w:szCs w:val="21"/>
        </w:rPr>
        <w:t>如产品与同质材料热合，则裁取成</w:t>
      </w:r>
      <w:r w:rsidR="00391007" w:rsidRPr="005D62F0">
        <w:rPr>
          <w:szCs w:val="21"/>
        </w:rPr>
        <w:t>100mm×100mm</w:t>
      </w:r>
      <w:r w:rsidR="00391007" w:rsidRPr="005D62F0">
        <w:rPr>
          <w:szCs w:val="21"/>
        </w:rPr>
        <w:t>试样</w:t>
      </w:r>
      <w:r w:rsidR="00391007" w:rsidRPr="005D62F0">
        <w:rPr>
          <w:szCs w:val="21"/>
        </w:rPr>
        <w:t>4</w:t>
      </w:r>
      <w:r w:rsidR="00391007" w:rsidRPr="005D62F0">
        <w:rPr>
          <w:szCs w:val="21"/>
        </w:rPr>
        <w:t>片，</w:t>
      </w:r>
      <w:r w:rsidR="00533AA5" w:rsidRPr="005D62F0">
        <w:rPr>
          <w:szCs w:val="21"/>
        </w:rPr>
        <w:t>将热合面叠合，</w:t>
      </w:r>
      <w:r w:rsidR="00391007" w:rsidRPr="005D62F0">
        <w:rPr>
          <w:szCs w:val="21"/>
        </w:rPr>
        <w:t>分别在纵向和横向热合；如产品与药用铝箔</w:t>
      </w:r>
      <w:r w:rsidR="00432F74" w:rsidRPr="005D62F0">
        <w:rPr>
          <w:szCs w:val="21"/>
        </w:rPr>
        <w:t>（或其他材料）</w:t>
      </w:r>
      <w:r w:rsidR="00391007" w:rsidRPr="005D62F0">
        <w:rPr>
          <w:szCs w:val="21"/>
        </w:rPr>
        <w:t>热合，则裁取成</w:t>
      </w:r>
      <w:r w:rsidR="00391007" w:rsidRPr="005D62F0">
        <w:rPr>
          <w:szCs w:val="21"/>
        </w:rPr>
        <w:t>100mm×100mm</w:t>
      </w:r>
      <w:r w:rsidR="00391007" w:rsidRPr="005D62F0">
        <w:rPr>
          <w:szCs w:val="21"/>
        </w:rPr>
        <w:t>试样</w:t>
      </w:r>
      <w:r w:rsidR="00391007" w:rsidRPr="005D62F0">
        <w:rPr>
          <w:szCs w:val="21"/>
        </w:rPr>
        <w:t>2</w:t>
      </w:r>
      <w:r w:rsidR="00391007" w:rsidRPr="005D62F0">
        <w:rPr>
          <w:szCs w:val="21"/>
        </w:rPr>
        <w:t>片，将热合面与同样尺寸的药用铝箔</w:t>
      </w:r>
      <w:r w:rsidR="00432F74" w:rsidRPr="005D62F0">
        <w:rPr>
          <w:szCs w:val="21"/>
        </w:rPr>
        <w:t>（或其他材料）</w:t>
      </w:r>
      <w:r w:rsidR="00391007" w:rsidRPr="005D62F0">
        <w:rPr>
          <w:szCs w:val="21"/>
        </w:rPr>
        <w:t>叠合，分别在纵向和横向热合。热合条件为：（</w:t>
      </w:r>
      <w:r w:rsidR="00391007" w:rsidRPr="005D62F0">
        <w:rPr>
          <w:szCs w:val="21"/>
        </w:rPr>
        <w:t>155±5</w:t>
      </w:r>
      <w:r w:rsidR="00391007" w:rsidRPr="005D62F0">
        <w:rPr>
          <w:szCs w:val="21"/>
        </w:rPr>
        <w:t>）</w:t>
      </w:r>
      <w:r w:rsidR="00391007" w:rsidRPr="005D62F0">
        <w:rPr>
          <w:szCs w:val="21"/>
        </w:rPr>
        <w:t>℃</w:t>
      </w:r>
      <w:r w:rsidR="00391007" w:rsidRPr="005D62F0">
        <w:rPr>
          <w:szCs w:val="21"/>
        </w:rPr>
        <w:t>、</w:t>
      </w:r>
      <w:r w:rsidR="00391007" w:rsidRPr="005D62F0">
        <w:rPr>
          <w:szCs w:val="21"/>
        </w:rPr>
        <w:t>0.2MPa</w:t>
      </w:r>
      <w:r w:rsidR="00391007" w:rsidRPr="005D62F0">
        <w:rPr>
          <w:szCs w:val="21"/>
        </w:rPr>
        <w:t>、</w:t>
      </w:r>
      <w:r w:rsidR="00391007" w:rsidRPr="005D62F0">
        <w:rPr>
          <w:szCs w:val="21"/>
        </w:rPr>
        <w:t>1s</w:t>
      </w:r>
      <w:r w:rsidR="00391007" w:rsidRPr="005D62F0">
        <w:rPr>
          <w:szCs w:val="21"/>
        </w:rPr>
        <w:t>，或者根据产品、工艺、生产设备的特性自定热合条件。照热合强度测定法（通则</w:t>
      </w:r>
      <w:r w:rsidR="00391007" w:rsidRPr="005D62F0">
        <w:rPr>
          <w:szCs w:val="21"/>
        </w:rPr>
        <w:t>4008</w:t>
      </w:r>
      <w:r w:rsidR="00391007" w:rsidRPr="005D62F0">
        <w:rPr>
          <w:szCs w:val="21"/>
        </w:rPr>
        <w:t>）测定，</w:t>
      </w:r>
      <w:r w:rsidR="00D93777" w:rsidRPr="005D62F0">
        <w:rPr>
          <w:szCs w:val="21"/>
        </w:rPr>
        <w:t>应符合企业标准或质量协议的规定。</w:t>
      </w:r>
    </w:p>
    <w:p w:rsidR="002350C4" w:rsidRPr="005D62F0" w:rsidRDefault="00391007" w:rsidP="00E618D5">
      <w:pPr>
        <w:adjustRightInd w:val="0"/>
        <w:snapToGrid w:val="0"/>
        <w:spacing w:line="360" w:lineRule="auto"/>
        <w:rPr>
          <w:b/>
          <w:szCs w:val="21"/>
        </w:rPr>
      </w:pPr>
      <w:r w:rsidRPr="005D62F0">
        <w:rPr>
          <w:b/>
          <w:szCs w:val="21"/>
        </w:rPr>
        <w:t>4.</w:t>
      </w:r>
      <w:r w:rsidR="0084446B" w:rsidRPr="005D62F0">
        <w:rPr>
          <w:b/>
          <w:szCs w:val="21"/>
        </w:rPr>
        <w:t>4</w:t>
      </w:r>
      <w:r w:rsidRPr="005D62F0">
        <w:rPr>
          <w:b/>
          <w:szCs w:val="21"/>
        </w:rPr>
        <w:t>加热伸缩率（冷冲压成型硬片不适用）</w:t>
      </w:r>
    </w:p>
    <w:p w:rsidR="002350C4" w:rsidRPr="005D62F0" w:rsidRDefault="00391007" w:rsidP="00E618D5">
      <w:pPr>
        <w:adjustRightInd w:val="0"/>
        <w:snapToGrid w:val="0"/>
        <w:spacing w:line="360" w:lineRule="auto"/>
        <w:ind w:firstLineChars="200" w:firstLine="420"/>
        <w:rPr>
          <w:szCs w:val="21"/>
        </w:rPr>
      </w:pPr>
      <w:r w:rsidRPr="005D62F0">
        <w:rPr>
          <w:szCs w:val="21"/>
        </w:rPr>
        <w:t>照</w:t>
      </w:r>
      <w:r w:rsidR="005421A9" w:rsidRPr="005D62F0">
        <w:rPr>
          <w:szCs w:val="21"/>
        </w:rPr>
        <w:t>药用</w:t>
      </w:r>
      <w:r w:rsidR="00516684" w:rsidRPr="005D62F0">
        <w:rPr>
          <w:szCs w:val="21"/>
        </w:rPr>
        <w:t>硬片加热伸缩率测定法</w:t>
      </w:r>
      <w:r w:rsidRPr="005D62F0">
        <w:rPr>
          <w:szCs w:val="21"/>
        </w:rPr>
        <w:t>（</w:t>
      </w:r>
      <w:r w:rsidRPr="005D62F0">
        <w:rPr>
          <w:bCs/>
          <w:szCs w:val="21"/>
        </w:rPr>
        <w:t>通则</w:t>
      </w:r>
      <w:r w:rsidR="00D93777" w:rsidRPr="005D62F0">
        <w:rPr>
          <w:bCs/>
          <w:szCs w:val="21"/>
        </w:rPr>
        <w:t>4027</w:t>
      </w:r>
      <w:r w:rsidRPr="005D62F0">
        <w:rPr>
          <w:szCs w:val="21"/>
        </w:rPr>
        <w:t>）测定</w:t>
      </w:r>
      <w:r w:rsidR="00432F74" w:rsidRPr="005D62F0">
        <w:rPr>
          <w:szCs w:val="21"/>
        </w:rPr>
        <w:t>，</w:t>
      </w:r>
      <w:r w:rsidR="00BA5E96" w:rsidRPr="005D62F0">
        <w:rPr>
          <w:szCs w:val="21"/>
        </w:rPr>
        <w:t>应符合企业标准或质量协议的规定。</w:t>
      </w:r>
    </w:p>
    <w:p w:rsidR="002350C4" w:rsidRPr="005D62F0" w:rsidRDefault="00391007" w:rsidP="00E618D5">
      <w:pPr>
        <w:adjustRightInd w:val="0"/>
        <w:snapToGrid w:val="0"/>
        <w:spacing w:line="360" w:lineRule="auto"/>
        <w:rPr>
          <w:bCs/>
          <w:szCs w:val="21"/>
        </w:rPr>
      </w:pPr>
      <w:r w:rsidRPr="005D62F0">
        <w:rPr>
          <w:b/>
          <w:szCs w:val="21"/>
        </w:rPr>
        <w:t>4.</w:t>
      </w:r>
      <w:r w:rsidR="0084446B" w:rsidRPr="005D62F0">
        <w:rPr>
          <w:b/>
          <w:szCs w:val="21"/>
        </w:rPr>
        <w:t>5</w:t>
      </w:r>
      <w:r w:rsidRPr="005D62F0">
        <w:rPr>
          <w:b/>
          <w:bCs/>
          <w:szCs w:val="21"/>
        </w:rPr>
        <w:t>聚偏二氯乙烯（</w:t>
      </w:r>
      <w:r w:rsidRPr="005D62F0">
        <w:rPr>
          <w:b/>
          <w:bCs/>
          <w:szCs w:val="21"/>
        </w:rPr>
        <w:t>PVDC</w:t>
      </w:r>
      <w:r w:rsidRPr="005D62F0">
        <w:rPr>
          <w:b/>
          <w:bCs/>
          <w:szCs w:val="21"/>
        </w:rPr>
        <w:t>）涂布量</w:t>
      </w:r>
    </w:p>
    <w:p w:rsidR="002350C4" w:rsidRPr="005D62F0" w:rsidRDefault="00391007" w:rsidP="00E618D5">
      <w:pPr>
        <w:adjustRightInd w:val="0"/>
        <w:snapToGrid w:val="0"/>
        <w:spacing w:line="360" w:lineRule="auto"/>
        <w:ind w:firstLineChars="200" w:firstLine="420"/>
        <w:rPr>
          <w:szCs w:val="21"/>
        </w:rPr>
      </w:pPr>
      <w:r w:rsidRPr="005D62F0">
        <w:rPr>
          <w:szCs w:val="21"/>
        </w:rPr>
        <w:t>适用于</w:t>
      </w:r>
      <w:r w:rsidR="00156F20" w:rsidRPr="005D62F0">
        <w:rPr>
          <w:szCs w:val="21"/>
        </w:rPr>
        <w:t>聚偏二氯乙烯（</w:t>
      </w:r>
      <w:r w:rsidR="00156F20" w:rsidRPr="005D62F0">
        <w:rPr>
          <w:szCs w:val="21"/>
        </w:rPr>
        <w:t>PVDC</w:t>
      </w:r>
      <w:r w:rsidR="00156F20" w:rsidRPr="005D62F0">
        <w:rPr>
          <w:szCs w:val="21"/>
        </w:rPr>
        <w:t>）涂布的产品。</w:t>
      </w:r>
      <w:r w:rsidR="00A146EE" w:rsidRPr="005D62F0">
        <w:rPr>
          <w:szCs w:val="21"/>
        </w:rPr>
        <w:t>取适量样品，</w:t>
      </w:r>
      <w:r w:rsidR="00D93777" w:rsidRPr="005D62F0">
        <w:rPr>
          <w:szCs w:val="21"/>
        </w:rPr>
        <w:t>精确</w:t>
      </w:r>
      <w:r w:rsidRPr="005D62F0">
        <w:rPr>
          <w:szCs w:val="21"/>
        </w:rPr>
        <w:t>裁取</w:t>
      </w:r>
      <w:r w:rsidR="00D93777" w:rsidRPr="005D62F0">
        <w:rPr>
          <w:szCs w:val="21"/>
        </w:rPr>
        <w:t>100cm</w:t>
      </w:r>
      <w:r w:rsidR="00D93777" w:rsidRPr="005D62F0">
        <w:rPr>
          <w:szCs w:val="21"/>
          <w:vertAlign w:val="superscript"/>
        </w:rPr>
        <w:t>2</w:t>
      </w:r>
      <w:r w:rsidRPr="005D62F0">
        <w:rPr>
          <w:szCs w:val="21"/>
        </w:rPr>
        <w:t>的样片</w:t>
      </w:r>
      <w:r w:rsidRPr="005D62F0">
        <w:rPr>
          <w:szCs w:val="21"/>
        </w:rPr>
        <w:t>5</w:t>
      </w:r>
      <w:r w:rsidRPr="005D62F0">
        <w:rPr>
          <w:szCs w:val="21"/>
        </w:rPr>
        <w:t>片，将样片放在丙酮（或适当溶剂）中浸泡至可分离，</w:t>
      </w:r>
      <w:r w:rsidR="00D93777" w:rsidRPr="005D62F0">
        <w:rPr>
          <w:szCs w:val="21"/>
        </w:rPr>
        <w:t>必要时可适当加热，</w:t>
      </w:r>
      <w:r w:rsidRPr="005D62F0">
        <w:rPr>
          <w:szCs w:val="21"/>
        </w:rPr>
        <w:t>取出样片，小心分离聚偏二氯乙烯（</w:t>
      </w:r>
      <w:r w:rsidRPr="005D62F0">
        <w:rPr>
          <w:szCs w:val="21"/>
        </w:rPr>
        <w:t>PVDC</w:t>
      </w:r>
      <w:r w:rsidRPr="005D62F0">
        <w:rPr>
          <w:szCs w:val="21"/>
        </w:rPr>
        <w:t>）层在</w:t>
      </w:r>
      <w:r w:rsidRPr="005D62F0">
        <w:rPr>
          <w:szCs w:val="21"/>
        </w:rPr>
        <w:t>80℃±2℃</w:t>
      </w:r>
      <w:r w:rsidRPr="005D62F0">
        <w:rPr>
          <w:szCs w:val="21"/>
        </w:rPr>
        <w:t>中干燥</w:t>
      </w:r>
      <w:r w:rsidRPr="005D62F0">
        <w:rPr>
          <w:szCs w:val="21"/>
        </w:rPr>
        <w:t>2</w:t>
      </w:r>
      <w:r w:rsidRPr="005D62F0">
        <w:rPr>
          <w:szCs w:val="21"/>
        </w:rPr>
        <w:t>小时</w:t>
      </w:r>
      <w:r w:rsidR="00A146EE" w:rsidRPr="005D62F0">
        <w:rPr>
          <w:szCs w:val="21"/>
        </w:rPr>
        <w:t>（或等效的干燥方式）</w:t>
      </w:r>
      <w:r w:rsidRPr="005D62F0">
        <w:rPr>
          <w:szCs w:val="21"/>
        </w:rPr>
        <w:t>，在室温</w:t>
      </w:r>
      <w:r w:rsidRPr="005D62F0">
        <w:rPr>
          <w:szCs w:val="21"/>
        </w:rPr>
        <w:t>23℃±2℃</w:t>
      </w:r>
      <w:r w:rsidRPr="005D62F0">
        <w:rPr>
          <w:szCs w:val="21"/>
        </w:rPr>
        <w:t>条件下，放置</w:t>
      </w:r>
      <w:r w:rsidRPr="005D62F0">
        <w:rPr>
          <w:szCs w:val="21"/>
        </w:rPr>
        <w:t>30</w:t>
      </w:r>
      <w:r w:rsidRPr="005D62F0">
        <w:rPr>
          <w:szCs w:val="21"/>
        </w:rPr>
        <w:t>分钟，精密称定每片聚偏二氯乙烯（</w:t>
      </w:r>
      <w:r w:rsidRPr="005D62F0">
        <w:rPr>
          <w:szCs w:val="21"/>
        </w:rPr>
        <w:t>PVDC</w:t>
      </w:r>
      <w:r w:rsidRPr="005D62F0">
        <w:rPr>
          <w:szCs w:val="21"/>
        </w:rPr>
        <w:t>）层重量，计算，以</w:t>
      </w:r>
      <w:r w:rsidRPr="005D62F0">
        <w:rPr>
          <w:szCs w:val="21"/>
        </w:rPr>
        <w:t>g/m</w:t>
      </w:r>
      <w:r w:rsidRPr="005D62F0">
        <w:rPr>
          <w:szCs w:val="21"/>
          <w:vertAlign w:val="superscript"/>
        </w:rPr>
        <w:t>2</w:t>
      </w:r>
      <w:r w:rsidRPr="005D62F0">
        <w:rPr>
          <w:szCs w:val="21"/>
        </w:rPr>
        <w:t>表示聚偏二氯乙烯（</w:t>
      </w:r>
      <w:r w:rsidRPr="005D62F0">
        <w:rPr>
          <w:szCs w:val="21"/>
        </w:rPr>
        <w:t>PVDC</w:t>
      </w:r>
      <w:r w:rsidRPr="005D62F0">
        <w:rPr>
          <w:szCs w:val="21"/>
        </w:rPr>
        <w:t>）的涂布量，与标称值的偏差应</w:t>
      </w:r>
      <w:r w:rsidR="00D93777" w:rsidRPr="005D62F0">
        <w:rPr>
          <w:szCs w:val="21"/>
        </w:rPr>
        <w:t>符合企业标准或质量协议的规定。</w:t>
      </w:r>
    </w:p>
    <w:p w:rsidR="002350C4" w:rsidRPr="005D62F0" w:rsidRDefault="00391007" w:rsidP="00E618D5">
      <w:pPr>
        <w:adjustRightInd w:val="0"/>
        <w:snapToGrid w:val="0"/>
        <w:spacing w:line="360" w:lineRule="auto"/>
        <w:rPr>
          <w:b/>
          <w:bCs/>
          <w:szCs w:val="21"/>
        </w:rPr>
      </w:pPr>
      <w:r w:rsidRPr="005D62F0">
        <w:rPr>
          <w:b/>
          <w:bCs/>
          <w:szCs w:val="21"/>
        </w:rPr>
        <w:t>4.</w:t>
      </w:r>
      <w:r w:rsidR="0084446B" w:rsidRPr="005D62F0">
        <w:rPr>
          <w:b/>
          <w:bCs/>
          <w:szCs w:val="21"/>
        </w:rPr>
        <w:t>6</w:t>
      </w:r>
      <w:r w:rsidRPr="005D62F0">
        <w:rPr>
          <w:b/>
          <w:bCs/>
          <w:szCs w:val="21"/>
        </w:rPr>
        <w:t>剥离强度</w:t>
      </w:r>
    </w:p>
    <w:p w:rsidR="002350C4" w:rsidRPr="005D62F0" w:rsidRDefault="00391007" w:rsidP="00E618D5">
      <w:pPr>
        <w:adjustRightInd w:val="0"/>
        <w:snapToGrid w:val="0"/>
        <w:spacing w:line="360" w:lineRule="auto"/>
        <w:ind w:firstLineChars="200" w:firstLine="420"/>
        <w:rPr>
          <w:szCs w:val="21"/>
        </w:rPr>
      </w:pPr>
      <w:r w:rsidRPr="005D62F0">
        <w:rPr>
          <w:szCs w:val="21"/>
        </w:rPr>
        <w:t>适用于含铝的冷成型硬片，照剥离强度测定法（通则</w:t>
      </w:r>
      <w:r w:rsidRPr="005D62F0">
        <w:rPr>
          <w:szCs w:val="21"/>
        </w:rPr>
        <w:t>4004</w:t>
      </w:r>
      <w:r w:rsidRPr="005D62F0">
        <w:rPr>
          <w:szCs w:val="21"/>
        </w:rPr>
        <w:t>）</w:t>
      </w:r>
      <w:r w:rsidR="003B6B21" w:rsidRPr="005D62F0">
        <w:rPr>
          <w:szCs w:val="21"/>
        </w:rPr>
        <w:t>测定</w:t>
      </w:r>
      <w:r w:rsidRPr="005D62F0">
        <w:rPr>
          <w:szCs w:val="21"/>
        </w:rPr>
        <w:t>，铝层与</w:t>
      </w:r>
      <w:r w:rsidR="0010286D" w:rsidRPr="005D62F0">
        <w:rPr>
          <w:szCs w:val="21"/>
        </w:rPr>
        <w:t>高分子材料</w:t>
      </w:r>
      <w:r w:rsidRPr="005D62F0">
        <w:rPr>
          <w:szCs w:val="21"/>
        </w:rPr>
        <w:t>层间的剥离强度</w:t>
      </w:r>
      <w:r w:rsidR="0010286D" w:rsidRPr="005D62F0">
        <w:rPr>
          <w:szCs w:val="21"/>
        </w:rPr>
        <w:t>应符合企业标准或质量协议的规定。</w:t>
      </w:r>
    </w:p>
    <w:p w:rsidR="002350C4" w:rsidRPr="005D62F0" w:rsidRDefault="00391007" w:rsidP="00E618D5">
      <w:pPr>
        <w:adjustRightInd w:val="0"/>
        <w:snapToGrid w:val="0"/>
        <w:spacing w:line="360" w:lineRule="auto"/>
        <w:rPr>
          <w:b/>
          <w:bCs/>
          <w:szCs w:val="21"/>
        </w:rPr>
      </w:pPr>
      <w:r w:rsidRPr="005D62F0">
        <w:rPr>
          <w:b/>
          <w:bCs/>
          <w:szCs w:val="21"/>
        </w:rPr>
        <w:t>4.</w:t>
      </w:r>
      <w:r w:rsidR="0084446B" w:rsidRPr="005D62F0">
        <w:rPr>
          <w:b/>
          <w:bCs/>
          <w:szCs w:val="21"/>
        </w:rPr>
        <w:t>7</w:t>
      </w:r>
      <w:r w:rsidRPr="005D62F0">
        <w:rPr>
          <w:b/>
          <w:bCs/>
          <w:szCs w:val="21"/>
        </w:rPr>
        <w:t>溶剂残留量</w:t>
      </w:r>
    </w:p>
    <w:p w:rsidR="002350C4" w:rsidRPr="005D62F0" w:rsidRDefault="00391007" w:rsidP="00E618D5">
      <w:pPr>
        <w:adjustRightInd w:val="0"/>
        <w:snapToGrid w:val="0"/>
        <w:spacing w:line="360" w:lineRule="auto"/>
        <w:ind w:firstLineChars="200" w:firstLine="420"/>
        <w:rPr>
          <w:szCs w:val="21"/>
        </w:rPr>
      </w:pPr>
      <w:r w:rsidRPr="005D62F0">
        <w:rPr>
          <w:szCs w:val="21"/>
        </w:rPr>
        <w:t>适用于复合硬片，取适量样品，裁取内表面积</w:t>
      </w:r>
      <w:r w:rsidRPr="005D62F0">
        <w:rPr>
          <w:szCs w:val="21"/>
        </w:rPr>
        <w:t>0.02m</w:t>
      </w:r>
      <w:r w:rsidRPr="005D62F0">
        <w:rPr>
          <w:szCs w:val="21"/>
          <w:vertAlign w:val="superscript"/>
        </w:rPr>
        <w:t>2</w:t>
      </w:r>
      <w:r w:rsidRPr="005D62F0">
        <w:rPr>
          <w:szCs w:val="21"/>
        </w:rPr>
        <w:t>照</w:t>
      </w:r>
      <w:r w:rsidR="00604FB3" w:rsidRPr="005D62F0">
        <w:rPr>
          <w:szCs w:val="21"/>
        </w:rPr>
        <w:t>药包材溶剂残留量测定法</w:t>
      </w:r>
      <w:r w:rsidRPr="005D62F0">
        <w:rPr>
          <w:szCs w:val="21"/>
        </w:rPr>
        <w:t>（通则</w:t>
      </w:r>
      <w:r w:rsidRPr="005D62F0">
        <w:rPr>
          <w:szCs w:val="21"/>
        </w:rPr>
        <w:t>4207</w:t>
      </w:r>
      <w:r w:rsidRPr="005D62F0">
        <w:rPr>
          <w:szCs w:val="21"/>
        </w:rPr>
        <w:t>）测定，溶剂残留总量不得过</w:t>
      </w:r>
      <w:r w:rsidRPr="005D62F0">
        <w:rPr>
          <w:szCs w:val="21"/>
        </w:rPr>
        <w:t>5.0mg/m</w:t>
      </w:r>
      <w:r w:rsidRPr="005D62F0">
        <w:rPr>
          <w:szCs w:val="21"/>
          <w:vertAlign w:val="superscript"/>
        </w:rPr>
        <w:t>2</w:t>
      </w:r>
      <w:r w:rsidRPr="005D62F0">
        <w:rPr>
          <w:szCs w:val="21"/>
        </w:rPr>
        <w:t>，其中苯及苯类每个溶剂残留量均不得检出（检出限</w:t>
      </w:r>
      <w:r w:rsidR="00D20E88">
        <w:rPr>
          <w:rFonts w:hint="eastAsia"/>
          <w:szCs w:val="21"/>
        </w:rPr>
        <w:t>为</w:t>
      </w:r>
      <w:r w:rsidRPr="005D62F0">
        <w:rPr>
          <w:szCs w:val="21"/>
        </w:rPr>
        <w:t>0.01mg/m</w:t>
      </w:r>
      <w:r w:rsidRPr="005D62F0">
        <w:rPr>
          <w:szCs w:val="21"/>
          <w:vertAlign w:val="superscript"/>
        </w:rPr>
        <w:t>2</w:t>
      </w:r>
      <w:r w:rsidRPr="005D62F0">
        <w:rPr>
          <w:szCs w:val="21"/>
        </w:rPr>
        <w:t>）。</w:t>
      </w:r>
    </w:p>
    <w:p w:rsidR="002350C4" w:rsidRPr="005D62F0" w:rsidRDefault="00391007" w:rsidP="00E618D5">
      <w:pPr>
        <w:adjustRightInd w:val="0"/>
        <w:snapToGrid w:val="0"/>
        <w:spacing w:line="360" w:lineRule="auto"/>
        <w:rPr>
          <w:b/>
          <w:bCs/>
          <w:szCs w:val="21"/>
        </w:rPr>
      </w:pPr>
      <w:r w:rsidRPr="005D62F0">
        <w:rPr>
          <w:b/>
          <w:bCs/>
          <w:szCs w:val="21"/>
        </w:rPr>
        <w:t>4.</w:t>
      </w:r>
      <w:r w:rsidR="0084446B" w:rsidRPr="005D62F0">
        <w:rPr>
          <w:b/>
          <w:bCs/>
          <w:szCs w:val="21"/>
        </w:rPr>
        <w:t>8</w:t>
      </w:r>
      <w:r w:rsidRPr="005D62F0">
        <w:rPr>
          <w:b/>
          <w:bCs/>
          <w:szCs w:val="21"/>
        </w:rPr>
        <w:t>单体残留量</w:t>
      </w:r>
    </w:p>
    <w:p w:rsidR="002350C4" w:rsidRPr="005D62F0" w:rsidRDefault="00391007" w:rsidP="00E618D5">
      <w:pPr>
        <w:adjustRightInd w:val="0"/>
        <w:snapToGrid w:val="0"/>
        <w:spacing w:line="360" w:lineRule="auto"/>
        <w:ind w:firstLineChars="200" w:firstLine="420"/>
        <w:rPr>
          <w:szCs w:val="21"/>
        </w:rPr>
      </w:pPr>
      <w:r w:rsidRPr="005D62F0">
        <w:rPr>
          <w:szCs w:val="21"/>
        </w:rPr>
        <w:t>对于含有聚氯乙烯</w:t>
      </w:r>
      <w:bookmarkStart w:id="0" w:name="_GoBack"/>
      <w:bookmarkEnd w:id="0"/>
      <w:r w:rsidRPr="005D62F0">
        <w:rPr>
          <w:szCs w:val="21"/>
        </w:rPr>
        <w:t>（</w:t>
      </w:r>
      <w:r w:rsidRPr="005D62F0">
        <w:rPr>
          <w:szCs w:val="21"/>
        </w:rPr>
        <w:t>PVC</w:t>
      </w:r>
      <w:r w:rsidRPr="005D62F0">
        <w:rPr>
          <w:szCs w:val="21"/>
        </w:rPr>
        <w:t>）的硬片样品，取适量样品，照</w:t>
      </w:r>
      <w:r w:rsidR="005421A9" w:rsidRPr="005D62F0">
        <w:rPr>
          <w:szCs w:val="21"/>
        </w:rPr>
        <w:t>药包材</w:t>
      </w:r>
      <w:r w:rsidR="00516684" w:rsidRPr="005D62F0">
        <w:rPr>
          <w:szCs w:val="21"/>
        </w:rPr>
        <w:t>氯乙烯单体和偏二氯乙烯单体测定法</w:t>
      </w:r>
      <w:r w:rsidRPr="005D62F0">
        <w:rPr>
          <w:szCs w:val="21"/>
        </w:rPr>
        <w:t>（通则</w:t>
      </w:r>
      <w:r w:rsidRPr="005D62F0">
        <w:rPr>
          <w:szCs w:val="21"/>
        </w:rPr>
        <w:t>4210</w:t>
      </w:r>
      <w:r w:rsidRPr="005D62F0">
        <w:rPr>
          <w:szCs w:val="21"/>
        </w:rPr>
        <w:t>）测定，氯乙烯单体残留量不得过</w:t>
      </w:r>
      <w:r w:rsidRPr="005D62F0">
        <w:rPr>
          <w:szCs w:val="21"/>
        </w:rPr>
        <w:t>1μg/g</w:t>
      </w:r>
      <w:r w:rsidRPr="005D62F0">
        <w:rPr>
          <w:szCs w:val="21"/>
        </w:rPr>
        <w:t>。</w:t>
      </w:r>
    </w:p>
    <w:p w:rsidR="002350C4" w:rsidRPr="005D62F0" w:rsidRDefault="00391007" w:rsidP="00E618D5">
      <w:pPr>
        <w:adjustRightInd w:val="0"/>
        <w:snapToGrid w:val="0"/>
        <w:spacing w:line="360" w:lineRule="auto"/>
        <w:ind w:firstLineChars="200" w:firstLine="420"/>
        <w:rPr>
          <w:szCs w:val="21"/>
        </w:rPr>
      </w:pPr>
      <w:r w:rsidRPr="005D62F0">
        <w:rPr>
          <w:szCs w:val="21"/>
        </w:rPr>
        <w:t>对于聚偏二氯乙烯（</w:t>
      </w:r>
      <w:r w:rsidRPr="005D62F0">
        <w:rPr>
          <w:szCs w:val="21"/>
        </w:rPr>
        <w:t>PVDC</w:t>
      </w:r>
      <w:r w:rsidRPr="005D62F0">
        <w:rPr>
          <w:szCs w:val="21"/>
        </w:rPr>
        <w:t>）涂布的硬片样品，</w:t>
      </w:r>
      <w:r w:rsidR="00516684" w:rsidRPr="005D62F0">
        <w:rPr>
          <w:szCs w:val="21"/>
        </w:rPr>
        <w:t>取适量样品，</w:t>
      </w:r>
      <w:r w:rsidRPr="005D62F0">
        <w:rPr>
          <w:szCs w:val="21"/>
        </w:rPr>
        <w:t>照</w:t>
      </w:r>
      <w:r w:rsidR="005421A9" w:rsidRPr="005D62F0">
        <w:rPr>
          <w:szCs w:val="21"/>
        </w:rPr>
        <w:t>药包材</w:t>
      </w:r>
      <w:r w:rsidR="00516684" w:rsidRPr="005D62F0">
        <w:rPr>
          <w:szCs w:val="21"/>
        </w:rPr>
        <w:t>氯乙烯单体和偏二氯乙烯单体测定法</w:t>
      </w:r>
      <w:r w:rsidRPr="005D62F0">
        <w:rPr>
          <w:szCs w:val="21"/>
        </w:rPr>
        <w:t>（通则</w:t>
      </w:r>
      <w:r w:rsidRPr="005D62F0">
        <w:rPr>
          <w:szCs w:val="21"/>
        </w:rPr>
        <w:t>4210</w:t>
      </w:r>
      <w:r w:rsidRPr="005D62F0">
        <w:rPr>
          <w:szCs w:val="21"/>
        </w:rPr>
        <w:t>）测定，偏二氯乙烯单体残留量不得过</w:t>
      </w:r>
      <w:r w:rsidRPr="005D62F0">
        <w:rPr>
          <w:szCs w:val="21"/>
        </w:rPr>
        <w:t>3μg/g</w:t>
      </w:r>
      <w:r w:rsidRPr="005D62F0">
        <w:rPr>
          <w:szCs w:val="21"/>
        </w:rPr>
        <w:t>。</w:t>
      </w:r>
    </w:p>
    <w:p w:rsidR="002350C4" w:rsidRPr="005D62F0" w:rsidRDefault="0084446B" w:rsidP="00E618D5">
      <w:pPr>
        <w:widowControl/>
        <w:adjustRightInd w:val="0"/>
        <w:snapToGrid w:val="0"/>
        <w:spacing w:line="360" w:lineRule="auto"/>
        <w:rPr>
          <w:b/>
          <w:bCs/>
          <w:szCs w:val="21"/>
        </w:rPr>
      </w:pPr>
      <w:r w:rsidRPr="005D62F0">
        <w:rPr>
          <w:b/>
          <w:bCs/>
          <w:szCs w:val="21"/>
        </w:rPr>
        <w:lastRenderedPageBreak/>
        <w:t>5</w:t>
      </w:r>
      <w:r w:rsidR="00391007" w:rsidRPr="005D62F0">
        <w:rPr>
          <w:b/>
          <w:bCs/>
          <w:szCs w:val="21"/>
        </w:rPr>
        <w:t>包装与贮藏</w:t>
      </w:r>
    </w:p>
    <w:p w:rsidR="00DE3FDC" w:rsidRPr="005D62F0" w:rsidRDefault="00917A90" w:rsidP="00E618D5">
      <w:pPr>
        <w:adjustRightInd w:val="0"/>
        <w:snapToGrid w:val="0"/>
        <w:spacing w:line="360" w:lineRule="auto"/>
        <w:ind w:firstLine="420"/>
        <w:rPr>
          <w:szCs w:val="21"/>
        </w:rPr>
      </w:pPr>
      <w:r w:rsidRPr="005D62F0">
        <w:rPr>
          <w:szCs w:val="21"/>
        </w:rPr>
        <w:t>包装用袋应符合药用要求，应密封，</w:t>
      </w:r>
      <w:r w:rsidR="00391007" w:rsidRPr="005D62F0">
        <w:rPr>
          <w:szCs w:val="21"/>
        </w:rPr>
        <w:t>保存于</w:t>
      </w:r>
      <w:r w:rsidR="004037B9" w:rsidRPr="005D62F0">
        <w:rPr>
          <w:szCs w:val="21"/>
        </w:rPr>
        <w:t>避光、</w:t>
      </w:r>
      <w:r w:rsidR="00391007" w:rsidRPr="005D62F0">
        <w:rPr>
          <w:szCs w:val="21"/>
        </w:rPr>
        <w:t>干燥、清洁处。</w:t>
      </w:r>
    </w:p>
    <w:p w:rsidR="00DE3FDC" w:rsidRPr="005D62F0" w:rsidRDefault="00DE3FDC" w:rsidP="00E618D5">
      <w:pPr>
        <w:suppressLineNumbers/>
        <w:adjustRightInd w:val="0"/>
        <w:snapToGrid w:val="0"/>
        <w:spacing w:line="360" w:lineRule="auto"/>
        <w:rPr>
          <w:b/>
          <w:szCs w:val="21"/>
        </w:rPr>
      </w:pPr>
      <w:r w:rsidRPr="005D62F0">
        <w:rPr>
          <w:b/>
          <w:szCs w:val="21"/>
        </w:rPr>
        <w:t>____________________________________________________________________</w:t>
      </w:r>
    </w:p>
    <w:p w:rsidR="00DE3FDC" w:rsidRPr="005D62F0" w:rsidRDefault="00DE3FDC" w:rsidP="00E618D5">
      <w:pPr>
        <w:suppressLineNumbers/>
        <w:adjustRightInd w:val="0"/>
        <w:snapToGrid w:val="0"/>
        <w:spacing w:line="360" w:lineRule="auto"/>
        <w:rPr>
          <w:szCs w:val="21"/>
        </w:rPr>
      </w:pPr>
      <w:r w:rsidRPr="005D62F0">
        <w:rPr>
          <w:szCs w:val="21"/>
        </w:rPr>
        <w:t>起草单位：山东省医疗器械和药品包装检验研究院联系电话：</w:t>
      </w:r>
      <w:r w:rsidRPr="005D62F0">
        <w:rPr>
          <w:szCs w:val="21"/>
        </w:rPr>
        <w:t>0531-82682915</w:t>
      </w:r>
    </w:p>
    <w:p w:rsidR="00385BE1" w:rsidRPr="005D62F0" w:rsidRDefault="00DE3FDC" w:rsidP="005D62F0">
      <w:pPr>
        <w:suppressLineNumbers/>
        <w:adjustRightInd w:val="0"/>
        <w:snapToGrid w:val="0"/>
        <w:spacing w:line="360" w:lineRule="auto"/>
        <w:jc w:val="left"/>
        <w:rPr>
          <w:szCs w:val="21"/>
        </w:rPr>
      </w:pPr>
      <w:r w:rsidRPr="005D62F0">
        <w:rPr>
          <w:szCs w:val="21"/>
        </w:rPr>
        <w:t>参与单位：</w:t>
      </w:r>
      <w:r w:rsidR="00426B88" w:rsidRPr="005D62F0">
        <w:rPr>
          <w:szCs w:val="21"/>
        </w:rPr>
        <w:t>上海市食品药品包装材料测试所、</w:t>
      </w:r>
      <w:r w:rsidR="007960F6" w:rsidRPr="005D62F0">
        <w:rPr>
          <w:szCs w:val="21"/>
        </w:rPr>
        <w:t>江苏中金玛泰医药包装有限公司、江苏宝柏包装有限公司、杭州塑料工业有限公司、常州华健药用包装材料有限公司、江苏福鑫华康包装材料有限公司、科佩（苏州）特种材料有限公司、贝润医疗包装（苏州）有限公司</w:t>
      </w:r>
    </w:p>
    <w:p w:rsidR="00385BE1" w:rsidRPr="005D62F0" w:rsidRDefault="00385BE1" w:rsidP="00E618D5">
      <w:pPr>
        <w:suppressLineNumbers/>
        <w:adjustRightInd w:val="0"/>
        <w:snapToGrid w:val="0"/>
        <w:spacing w:line="360" w:lineRule="auto"/>
        <w:jc w:val="center"/>
        <w:rPr>
          <w:szCs w:val="21"/>
        </w:rPr>
      </w:pPr>
    </w:p>
    <w:p w:rsidR="00DE3FDC" w:rsidRPr="005D62F0" w:rsidRDefault="00426B88" w:rsidP="00E618D5">
      <w:pPr>
        <w:suppressLineNumbers/>
        <w:adjustRightInd w:val="0"/>
        <w:snapToGrid w:val="0"/>
        <w:spacing w:line="360" w:lineRule="auto"/>
        <w:jc w:val="center"/>
        <w:rPr>
          <w:sz w:val="24"/>
          <w:szCs w:val="24"/>
        </w:rPr>
      </w:pPr>
      <w:r w:rsidRPr="005D62F0">
        <w:rPr>
          <w:b/>
          <w:sz w:val="24"/>
          <w:szCs w:val="24"/>
        </w:rPr>
        <w:t>口服固体药用硬片通则起草说明</w:t>
      </w:r>
    </w:p>
    <w:p w:rsidR="00426B88" w:rsidRPr="005D62F0" w:rsidRDefault="00426B88" w:rsidP="00E618D5">
      <w:pPr>
        <w:suppressLineNumbers/>
        <w:adjustRightInd w:val="0"/>
        <w:snapToGrid w:val="0"/>
        <w:spacing w:line="360" w:lineRule="auto"/>
        <w:ind w:firstLineChars="200" w:firstLine="422"/>
        <w:rPr>
          <w:b/>
          <w:szCs w:val="21"/>
        </w:rPr>
      </w:pPr>
      <w:r w:rsidRPr="005D62F0">
        <w:rPr>
          <w:b/>
          <w:szCs w:val="21"/>
        </w:rPr>
        <w:t>一、制修订的目的和意义</w:t>
      </w:r>
    </w:p>
    <w:p w:rsidR="00407A17" w:rsidRPr="005D62F0" w:rsidRDefault="00426B88" w:rsidP="00E618D5">
      <w:pPr>
        <w:suppressLineNumbers/>
        <w:adjustRightInd w:val="0"/>
        <w:snapToGrid w:val="0"/>
        <w:spacing w:line="360" w:lineRule="auto"/>
        <w:ind w:firstLineChars="200" w:firstLine="420"/>
        <w:rPr>
          <w:szCs w:val="21"/>
        </w:rPr>
      </w:pPr>
      <w:r w:rsidRPr="005D62F0">
        <w:rPr>
          <w:szCs w:val="21"/>
        </w:rPr>
        <w:t>随着药品管理制度的改革以及行业的发展，目前</w:t>
      </w:r>
      <w:r w:rsidRPr="005D62F0">
        <w:rPr>
          <w:szCs w:val="21"/>
        </w:rPr>
        <w:t xml:space="preserve"> YBB</w:t>
      </w:r>
      <w:r w:rsidRPr="005D62F0">
        <w:rPr>
          <w:szCs w:val="21"/>
        </w:rPr>
        <w:t>标准涉及的口服固体药用</w:t>
      </w:r>
      <w:r w:rsidR="00407A17" w:rsidRPr="005D62F0">
        <w:rPr>
          <w:szCs w:val="21"/>
        </w:rPr>
        <w:t>硬片相关标准《聚氯乙烯固体药用硬片》（</w:t>
      </w:r>
      <w:r w:rsidR="00407A17" w:rsidRPr="005D62F0">
        <w:rPr>
          <w:szCs w:val="21"/>
        </w:rPr>
        <w:t>YBB 00212005-2015</w:t>
      </w:r>
      <w:r w:rsidR="00407A17" w:rsidRPr="005D62F0">
        <w:rPr>
          <w:szCs w:val="21"/>
        </w:rPr>
        <w:t>）、《聚氯乙烯</w:t>
      </w:r>
      <w:r w:rsidR="00407A17" w:rsidRPr="005D62F0">
        <w:rPr>
          <w:szCs w:val="21"/>
        </w:rPr>
        <w:t>/</w:t>
      </w:r>
      <w:r w:rsidR="00407A17" w:rsidRPr="005D62F0">
        <w:rPr>
          <w:szCs w:val="21"/>
        </w:rPr>
        <w:t>聚偏二氯乙烯固体药用复合硬片》（</w:t>
      </w:r>
      <w:r w:rsidR="00407A17" w:rsidRPr="005D62F0">
        <w:rPr>
          <w:szCs w:val="21"/>
        </w:rPr>
        <w:t>YBB 00222005-2015</w:t>
      </w:r>
      <w:r w:rsidR="00407A17" w:rsidRPr="005D62F0">
        <w:rPr>
          <w:szCs w:val="21"/>
        </w:rPr>
        <w:t>）、《聚氯乙烯</w:t>
      </w:r>
      <w:r w:rsidR="00407A17" w:rsidRPr="005D62F0">
        <w:rPr>
          <w:szCs w:val="21"/>
        </w:rPr>
        <w:t>/</w:t>
      </w:r>
      <w:r w:rsidR="00407A17" w:rsidRPr="005D62F0">
        <w:rPr>
          <w:szCs w:val="21"/>
        </w:rPr>
        <w:t>低密度聚乙烯固体药用复合硬片》（</w:t>
      </w:r>
      <w:r w:rsidR="00407A17" w:rsidRPr="005D62F0">
        <w:rPr>
          <w:szCs w:val="21"/>
        </w:rPr>
        <w:t>YBB 00232005-2015</w:t>
      </w:r>
      <w:r w:rsidR="00407A17" w:rsidRPr="005D62F0">
        <w:rPr>
          <w:szCs w:val="21"/>
        </w:rPr>
        <w:t>）、《聚氯乙烯</w:t>
      </w:r>
      <w:r w:rsidR="00407A17" w:rsidRPr="005D62F0">
        <w:rPr>
          <w:szCs w:val="21"/>
        </w:rPr>
        <w:t>/</w:t>
      </w:r>
      <w:r w:rsidR="00407A17" w:rsidRPr="005D62F0">
        <w:rPr>
          <w:szCs w:val="21"/>
        </w:rPr>
        <w:t>聚乙烯</w:t>
      </w:r>
      <w:r w:rsidR="00407A17" w:rsidRPr="005D62F0">
        <w:rPr>
          <w:szCs w:val="21"/>
        </w:rPr>
        <w:t>/</w:t>
      </w:r>
      <w:r w:rsidR="00407A17" w:rsidRPr="005D62F0">
        <w:rPr>
          <w:szCs w:val="21"/>
        </w:rPr>
        <w:t>聚偏二氯乙烯固体药用复合硬片》（</w:t>
      </w:r>
      <w:r w:rsidR="00407A17" w:rsidRPr="005D62F0">
        <w:rPr>
          <w:szCs w:val="21"/>
        </w:rPr>
        <w:t>YBB 00202005-2015</w:t>
      </w:r>
      <w:r w:rsidR="00407A17" w:rsidRPr="005D62F0">
        <w:rPr>
          <w:szCs w:val="21"/>
        </w:rPr>
        <w:t>）、《聚酰胺</w:t>
      </w:r>
      <w:r w:rsidR="00407A17" w:rsidRPr="005D62F0">
        <w:rPr>
          <w:szCs w:val="21"/>
        </w:rPr>
        <w:t>/</w:t>
      </w:r>
      <w:r w:rsidR="00407A17" w:rsidRPr="005D62F0">
        <w:rPr>
          <w:szCs w:val="21"/>
        </w:rPr>
        <w:t>铝</w:t>
      </w:r>
      <w:r w:rsidR="00407A17" w:rsidRPr="005D62F0">
        <w:rPr>
          <w:szCs w:val="21"/>
        </w:rPr>
        <w:t>/</w:t>
      </w:r>
      <w:r w:rsidR="00407A17" w:rsidRPr="005D62F0">
        <w:rPr>
          <w:szCs w:val="21"/>
        </w:rPr>
        <w:t>聚氯乙烯冷冲压成型固体药用复合硬片》（</w:t>
      </w:r>
      <w:r w:rsidR="00407A17" w:rsidRPr="005D62F0">
        <w:rPr>
          <w:szCs w:val="21"/>
        </w:rPr>
        <w:t>YBB 00242002-2015</w:t>
      </w:r>
      <w:r w:rsidR="00407A17" w:rsidRPr="005D62F0">
        <w:rPr>
          <w:szCs w:val="21"/>
        </w:rPr>
        <w:t>）不能完全适用于制药行业发展的需求及监管的要求，为更好的适应目前药包管理方式的转变，通过对这类产品标准的更新制定，以保证药品质量为核心，促进相关企业对该产品关键质量属性的理解，提升相关方在生产和使用环节的质控水平。</w:t>
      </w:r>
    </w:p>
    <w:p w:rsidR="00426B88" w:rsidRPr="005D62F0" w:rsidRDefault="00407A17" w:rsidP="00E618D5">
      <w:pPr>
        <w:suppressLineNumbers/>
        <w:adjustRightInd w:val="0"/>
        <w:snapToGrid w:val="0"/>
        <w:spacing w:line="360" w:lineRule="auto"/>
        <w:ind w:firstLineChars="200" w:firstLine="422"/>
        <w:rPr>
          <w:b/>
          <w:szCs w:val="21"/>
        </w:rPr>
      </w:pPr>
      <w:r w:rsidRPr="005D62F0">
        <w:rPr>
          <w:b/>
          <w:szCs w:val="21"/>
        </w:rPr>
        <w:t>二、制修订的总体思路</w:t>
      </w:r>
    </w:p>
    <w:p w:rsidR="006038F7" w:rsidRPr="005D62F0" w:rsidRDefault="006038F7" w:rsidP="00E618D5">
      <w:pPr>
        <w:suppressLineNumbers/>
        <w:adjustRightInd w:val="0"/>
        <w:snapToGrid w:val="0"/>
        <w:spacing w:line="360" w:lineRule="auto"/>
        <w:ind w:firstLineChars="200" w:firstLine="420"/>
        <w:rPr>
          <w:szCs w:val="21"/>
        </w:rPr>
      </w:pPr>
      <w:r w:rsidRPr="005D62F0">
        <w:rPr>
          <w:szCs w:val="21"/>
        </w:rPr>
        <w:t>在药品包装用塑料容器及组件</w:t>
      </w:r>
      <w:r w:rsidR="009718B3" w:rsidRPr="005D62F0">
        <w:rPr>
          <w:szCs w:val="21"/>
        </w:rPr>
        <w:t>通则（通则</w:t>
      </w:r>
      <w:r w:rsidR="009718B3" w:rsidRPr="005D62F0">
        <w:rPr>
          <w:szCs w:val="21"/>
        </w:rPr>
        <w:t>5300</w:t>
      </w:r>
      <w:r w:rsidR="009718B3" w:rsidRPr="005D62F0">
        <w:rPr>
          <w:szCs w:val="21"/>
        </w:rPr>
        <w:t>）</w:t>
      </w:r>
      <w:r w:rsidRPr="005D62F0">
        <w:rPr>
          <w:szCs w:val="21"/>
        </w:rPr>
        <w:t>的基础之上制定，主要用于口服固体药用硬片的质量控制。</w:t>
      </w:r>
    </w:p>
    <w:p w:rsidR="00B3263F" w:rsidRPr="005D62F0" w:rsidRDefault="00B3263F" w:rsidP="00E618D5">
      <w:pPr>
        <w:suppressLineNumbers/>
        <w:adjustRightInd w:val="0"/>
        <w:snapToGrid w:val="0"/>
        <w:spacing w:line="360" w:lineRule="auto"/>
        <w:ind w:firstLineChars="200" w:firstLine="422"/>
        <w:rPr>
          <w:b/>
          <w:szCs w:val="21"/>
        </w:rPr>
      </w:pPr>
      <w:r w:rsidRPr="005D62F0">
        <w:rPr>
          <w:b/>
          <w:szCs w:val="21"/>
        </w:rPr>
        <w:t>三、需重点说明的内容</w:t>
      </w:r>
    </w:p>
    <w:p w:rsidR="00B3263F" w:rsidRPr="005D62F0" w:rsidRDefault="009027E8" w:rsidP="00E618D5">
      <w:pPr>
        <w:suppressLineNumbers/>
        <w:adjustRightInd w:val="0"/>
        <w:snapToGrid w:val="0"/>
        <w:spacing w:line="360" w:lineRule="auto"/>
        <w:ind w:firstLineChars="200" w:firstLine="420"/>
        <w:rPr>
          <w:szCs w:val="21"/>
        </w:rPr>
      </w:pPr>
      <w:r w:rsidRPr="005D62F0">
        <w:rPr>
          <w:szCs w:val="21"/>
        </w:rPr>
        <w:t>1.</w:t>
      </w:r>
      <w:r w:rsidRPr="005D62F0">
        <w:rPr>
          <w:szCs w:val="21"/>
        </w:rPr>
        <w:t>经调研，目前市场上已有大量不在原</w:t>
      </w:r>
      <w:r w:rsidRPr="005D62F0">
        <w:rPr>
          <w:szCs w:val="21"/>
        </w:rPr>
        <w:t>YBB</w:t>
      </w:r>
      <w:r w:rsidRPr="005D62F0">
        <w:rPr>
          <w:szCs w:val="21"/>
        </w:rPr>
        <w:t>标准规定范围内的新材料、新工艺硬片产品，为增强本通则的适用性，</w:t>
      </w:r>
      <w:r w:rsidR="00FF4808" w:rsidRPr="005D62F0">
        <w:rPr>
          <w:szCs w:val="21"/>
        </w:rPr>
        <w:t>在进行广泛调研及大量试验验证的基础上，</w:t>
      </w:r>
      <w:r w:rsidRPr="005D62F0">
        <w:rPr>
          <w:szCs w:val="21"/>
        </w:rPr>
        <w:t>将本通则的适用范围设定为用于口服固体药品（片剂、胶囊剂等）泡罩包装使用的硬片和复合硬片。</w:t>
      </w:r>
    </w:p>
    <w:p w:rsidR="00B3263F" w:rsidRPr="005D62F0" w:rsidRDefault="009027E8" w:rsidP="00E618D5">
      <w:pPr>
        <w:suppressLineNumbers/>
        <w:adjustRightInd w:val="0"/>
        <w:snapToGrid w:val="0"/>
        <w:spacing w:line="360" w:lineRule="auto"/>
        <w:ind w:firstLineChars="200" w:firstLine="420"/>
        <w:rPr>
          <w:szCs w:val="21"/>
        </w:rPr>
      </w:pPr>
      <w:r w:rsidRPr="005D62F0">
        <w:rPr>
          <w:szCs w:val="21"/>
        </w:rPr>
        <w:t>2.</w:t>
      </w:r>
      <w:r w:rsidRPr="005D62F0">
        <w:rPr>
          <w:szCs w:val="21"/>
        </w:rPr>
        <w:t>口服固体药用硬片</w:t>
      </w:r>
      <w:r w:rsidR="00A52874" w:rsidRPr="005D62F0">
        <w:rPr>
          <w:szCs w:val="21"/>
        </w:rPr>
        <w:t>产品</w:t>
      </w:r>
      <w:r w:rsidRPr="005D62F0">
        <w:rPr>
          <w:szCs w:val="21"/>
        </w:rPr>
        <w:t>在制剂企业会进行再次加工，在加工成型的过程中，会由于拉伸变形而使阻隔性能、机械性能等发生变化，其变化的趋势与所成型泡罩的形状和大小相关，制剂企业应根据制剂的特点对这种变化带来的风险进行充分的评估，必要时进行验证和控制。</w:t>
      </w:r>
    </w:p>
    <w:p w:rsidR="00A52874" w:rsidRPr="005D62F0" w:rsidRDefault="00E618D5" w:rsidP="00E618D5">
      <w:pPr>
        <w:suppressLineNumbers/>
        <w:adjustRightInd w:val="0"/>
        <w:snapToGrid w:val="0"/>
        <w:spacing w:line="360" w:lineRule="auto"/>
        <w:ind w:firstLineChars="200" w:firstLine="420"/>
        <w:rPr>
          <w:szCs w:val="21"/>
        </w:rPr>
      </w:pPr>
      <w:r w:rsidRPr="005D62F0">
        <w:rPr>
          <w:szCs w:val="21"/>
        </w:rPr>
        <w:t>3.</w:t>
      </w:r>
      <w:r w:rsidR="009D2739" w:rsidRPr="005D62F0">
        <w:rPr>
          <w:szCs w:val="21"/>
        </w:rPr>
        <w:t>热合强度项目根据原</w:t>
      </w:r>
      <w:r w:rsidR="009D2739" w:rsidRPr="005D62F0">
        <w:rPr>
          <w:szCs w:val="21"/>
        </w:rPr>
        <w:t>YBB</w:t>
      </w:r>
      <w:r w:rsidR="009D2739" w:rsidRPr="005D62F0">
        <w:rPr>
          <w:szCs w:val="21"/>
        </w:rPr>
        <w:t>标准及</w:t>
      </w:r>
      <w:r w:rsidR="00D3549B" w:rsidRPr="005D62F0">
        <w:rPr>
          <w:szCs w:val="21"/>
        </w:rPr>
        <w:t>试验</w:t>
      </w:r>
      <w:r w:rsidR="009D2739" w:rsidRPr="005D62F0">
        <w:rPr>
          <w:szCs w:val="21"/>
        </w:rPr>
        <w:t>验证情况，给出推荐的热合条件，（</w:t>
      </w:r>
      <w:r w:rsidR="009D2739" w:rsidRPr="005D62F0">
        <w:rPr>
          <w:szCs w:val="21"/>
        </w:rPr>
        <w:t>155±5</w:t>
      </w:r>
      <w:r w:rsidR="009D2739" w:rsidRPr="005D62F0">
        <w:rPr>
          <w:szCs w:val="21"/>
        </w:rPr>
        <w:t>）</w:t>
      </w:r>
      <w:r w:rsidR="009D2739" w:rsidRPr="005D62F0">
        <w:rPr>
          <w:szCs w:val="21"/>
        </w:rPr>
        <w:t>℃</w:t>
      </w:r>
      <w:r w:rsidR="009D2739" w:rsidRPr="005D62F0">
        <w:rPr>
          <w:szCs w:val="21"/>
        </w:rPr>
        <w:t>、</w:t>
      </w:r>
      <w:r w:rsidR="009D2739" w:rsidRPr="005D62F0">
        <w:rPr>
          <w:szCs w:val="21"/>
        </w:rPr>
        <w:t>0.2MPa</w:t>
      </w:r>
      <w:r w:rsidR="009D2739" w:rsidRPr="005D62F0">
        <w:rPr>
          <w:szCs w:val="21"/>
        </w:rPr>
        <w:t>、</w:t>
      </w:r>
      <w:r w:rsidR="009D2739" w:rsidRPr="005D62F0">
        <w:rPr>
          <w:szCs w:val="21"/>
        </w:rPr>
        <w:t>1s</w:t>
      </w:r>
      <w:r w:rsidR="009D2739" w:rsidRPr="005D62F0">
        <w:rPr>
          <w:szCs w:val="21"/>
        </w:rPr>
        <w:t>，企业也可以根据产品、工艺、生产设备的特性自定热合条件。</w:t>
      </w:r>
    </w:p>
    <w:p w:rsidR="00B3263F" w:rsidRPr="005D62F0" w:rsidRDefault="00E618D5" w:rsidP="00E618D5">
      <w:pPr>
        <w:suppressLineNumbers/>
        <w:adjustRightInd w:val="0"/>
        <w:snapToGrid w:val="0"/>
        <w:spacing w:line="360" w:lineRule="auto"/>
        <w:ind w:firstLineChars="200" w:firstLine="420"/>
        <w:rPr>
          <w:szCs w:val="21"/>
        </w:rPr>
      </w:pPr>
      <w:r w:rsidRPr="005D62F0">
        <w:rPr>
          <w:szCs w:val="21"/>
        </w:rPr>
        <w:t>4.</w:t>
      </w:r>
      <w:r w:rsidR="00F26251" w:rsidRPr="005D62F0">
        <w:rPr>
          <w:szCs w:val="21"/>
        </w:rPr>
        <w:t>根据前期调研情况，原</w:t>
      </w:r>
      <w:r w:rsidR="00F26251" w:rsidRPr="005D62F0">
        <w:rPr>
          <w:szCs w:val="21"/>
        </w:rPr>
        <w:t>YBB</w:t>
      </w:r>
      <w:r w:rsidR="00F26251" w:rsidRPr="005D62F0">
        <w:rPr>
          <w:szCs w:val="21"/>
        </w:rPr>
        <w:t>标准中聚偏二氯乙烯（</w:t>
      </w:r>
      <w:r w:rsidR="00F26251" w:rsidRPr="005D62F0">
        <w:rPr>
          <w:szCs w:val="21"/>
        </w:rPr>
        <w:t>PVDC</w:t>
      </w:r>
      <w:r w:rsidR="00F26251" w:rsidRPr="005D62F0">
        <w:rPr>
          <w:szCs w:val="21"/>
        </w:rPr>
        <w:t>）涂布量项目试验时存在部分产品</w:t>
      </w:r>
      <w:r w:rsidR="00F26251" w:rsidRPr="005D62F0">
        <w:rPr>
          <w:szCs w:val="21"/>
        </w:rPr>
        <w:t>PVDC</w:t>
      </w:r>
      <w:r w:rsidR="00F26251" w:rsidRPr="005D62F0">
        <w:rPr>
          <w:szCs w:val="21"/>
        </w:rPr>
        <w:t>层分离困难的情况，根据意见反馈及</w:t>
      </w:r>
      <w:r w:rsidR="00D3549B" w:rsidRPr="005D62F0">
        <w:rPr>
          <w:szCs w:val="21"/>
        </w:rPr>
        <w:t>试验</w:t>
      </w:r>
      <w:r w:rsidR="00F26251" w:rsidRPr="005D62F0">
        <w:rPr>
          <w:szCs w:val="21"/>
        </w:rPr>
        <w:t>验证情况，在试验方法中增加</w:t>
      </w:r>
      <w:r w:rsidR="00F26251" w:rsidRPr="005D62F0">
        <w:rPr>
          <w:szCs w:val="21"/>
        </w:rPr>
        <w:t>“</w:t>
      </w:r>
      <w:r w:rsidR="00F26251" w:rsidRPr="005D62F0">
        <w:rPr>
          <w:szCs w:val="21"/>
        </w:rPr>
        <w:t>必要时可适当加热</w:t>
      </w:r>
      <w:r w:rsidR="00F26251" w:rsidRPr="005D62F0">
        <w:rPr>
          <w:szCs w:val="21"/>
        </w:rPr>
        <w:t>”</w:t>
      </w:r>
      <w:r w:rsidR="00F26251" w:rsidRPr="005D62F0">
        <w:rPr>
          <w:szCs w:val="21"/>
        </w:rPr>
        <w:t>的描述。</w:t>
      </w:r>
    </w:p>
    <w:p w:rsidR="00F26251" w:rsidRPr="005D62F0" w:rsidRDefault="00E618D5" w:rsidP="00E618D5">
      <w:pPr>
        <w:suppressLineNumbers/>
        <w:adjustRightInd w:val="0"/>
        <w:snapToGrid w:val="0"/>
        <w:spacing w:line="360" w:lineRule="auto"/>
        <w:ind w:firstLineChars="200" w:firstLine="420"/>
        <w:rPr>
          <w:szCs w:val="21"/>
        </w:rPr>
      </w:pPr>
      <w:r w:rsidRPr="005D62F0">
        <w:rPr>
          <w:szCs w:val="21"/>
        </w:rPr>
        <w:t>5.</w:t>
      </w:r>
      <w:r w:rsidR="00FF4808" w:rsidRPr="005D62F0">
        <w:rPr>
          <w:szCs w:val="21"/>
        </w:rPr>
        <w:t>在药品包装用塑料容器及组件通则（通则</w:t>
      </w:r>
      <w:r w:rsidR="00FF4808" w:rsidRPr="005D62F0">
        <w:rPr>
          <w:szCs w:val="21"/>
        </w:rPr>
        <w:t xml:space="preserve"> 5300</w:t>
      </w:r>
      <w:r w:rsidR="00FF4808" w:rsidRPr="005D62F0">
        <w:rPr>
          <w:szCs w:val="21"/>
        </w:rPr>
        <w:t>）中对于塑料类药包材的生物安全性</w:t>
      </w:r>
      <w:r w:rsidR="00FF4808" w:rsidRPr="005D62F0">
        <w:rPr>
          <w:szCs w:val="21"/>
        </w:rPr>
        <w:lastRenderedPageBreak/>
        <w:t>控制，已经引入了风险评价的理念，按照</w:t>
      </w:r>
      <w:r w:rsidR="00FF4808" w:rsidRPr="005D62F0">
        <w:rPr>
          <w:szCs w:val="21"/>
        </w:rPr>
        <w:t>“</w:t>
      </w:r>
      <w:r w:rsidR="00FF4808" w:rsidRPr="005D62F0">
        <w:rPr>
          <w:szCs w:val="21"/>
        </w:rPr>
        <w:t>药包材生物学评价与试验选择指导原则</w:t>
      </w:r>
      <w:r w:rsidR="00FF4808" w:rsidRPr="005D62F0">
        <w:rPr>
          <w:szCs w:val="21"/>
        </w:rPr>
        <w:t>”</w:t>
      </w:r>
      <w:r w:rsidR="00FF4808" w:rsidRPr="005D62F0">
        <w:rPr>
          <w:szCs w:val="21"/>
        </w:rPr>
        <w:t>对塑料类药包材进行生物安全评价。本通则不再设立生物试验项目，对于新材料及配方运用，企业可按照药品包装用塑料容器及组件通则（通则</w:t>
      </w:r>
      <w:r w:rsidR="00FF4808" w:rsidRPr="005D62F0">
        <w:rPr>
          <w:szCs w:val="21"/>
        </w:rPr>
        <w:t xml:space="preserve"> 5300</w:t>
      </w:r>
      <w:r w:rsidR="00FF4808" w:rsidRPr="005D62F0">
        <w:rPr>
          <w:szCs w:val="21"/>
        </w:rPr>
        <w:t>）的要求开展评价及试验。</w:t>
      </w:r>
    </w:p>
    <w:sectPr w:rsidR="00F26251" w:rsidRPr="005D62F0" w:rsidSect="0068190D">
      <w:headerReference w:type="even" r:id="rId7"/>
      <w:headerReference w:type="default" r:id="rId8"/>
      <w:footerReference w:type="default" r:id="rId9"/>
      <w:headerReference w:type="first" r:id="rId10"/>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9C" w:rsidRDefault="0062269C" w:rsidP="00563387">
      <w:r>
        <w:separator/>
      </w:r>
    </w:p>
  </w:endnote>
  <w:endnote w:type="continuationSeparator" w:id="0">
    <w:p w:rsidR="0062269C" w:rsidRDefault="0062269C" w:rsidP="0056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813613"/>
      <w:docPartObj>
        <w:docPartGallery w:val="Page Numbers (Bottom of Page)"/>
        <w:docPartUnique/>
      </w:docPartObj>
    </w:sdtPr>
    <w:sdtEndPr/>
    <w:sdtContent>
      <w:p w:rsidR="00E620EB" w:rsidRDefault="009D63E3">
        <w:pPr>
          <w:pStyle w:val="a9"/>
          <w:jc w:val="center"/>
        </w:pPr>
        <w:r>
          <w:fldChar w:fldCharType="begin"/>
        </w:r>
        <w:r w:rsidR="00BE51CA">
          <w:instrText xml:space="preserve"> PAGE   \* MERGEFORMAT </w:instrText>
        </w:r>
        <w:r>
          <w:fldChar w:fldCharType="separate"/>
        </w:r>
        <w:r w:rsidR="00D20E88" w:rsidRPr="00D20E88">
          <w:rPr>
            <w:noProof/>
            <w:lang w:val="zh-CN"/>
          </w:rPr>
          <w:t>2</w:t>
        </w:r>
        <w:r>
          <w:rPr>
            <w:noProof/>
            <w:lang w:val="zh-CN"/>
          </w:rPr>
          <w:fldChar w:fldCharType="end"/>
        </w:r>
      </w:p>
    </w:sdtContent>
  </w:sdt>
  <w:p w:rsidR="00E620EB" w:rsidRDefault="00E620E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9C" w:rsidRDefault="0062269C" w:rsidP="00563387">
      <w:r>
        <w:separator/>
      </w:r>
    </w:p>
  </w:footnote>
  <w:footnote w:type="continuationSeparator" w:id="0">
    <w:p w:rsidR="0062269C" w:rsidRDefault="0062269C" w:rsidP="005633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AB" w:rsidRDefault="0062269C">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627797" o:spid="_x0000_s2050" type="#_x0000_t136" style="position:absolute;left:0;text-align:left;margin-left:0;margin-top:0;width:439.15pt;height:146.35pt;rotation:315;z-index:-251654144;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B" w:rsidRPr="00313641" w:rsidRDefault="0062269C" w:rsidP="00CA3965">
    <w:pPr>
      <w:pStyle w:val="ab"/>
      <w:jc w:val="right"/>
      <w:rPr>
        <w:rFonts w:ascii="Times New Roman" w:eastAsia="宋体" w:hAnsi="Times New Roman" w:cs="Times New Roman"/>
      </w:rPr>
    </w:pPr>
    <w:r>
      <w:rPr>
        <w:rFonts w:ascii="Times New Roman" w:eastAsia="宋体"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627798" o:spid="_x0000_s2051" type="#_x0000_t136" style="position:absolute;left:0;text-align:left;margin-left:0;margin-top:0;width:439.15pt;height:146.35pt;rotation:315;z-index:-25165209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322AA9" w:rsidRPr="00313641">
      <w:rPr>
        <w:rFonts w:ascii="Times New Roman" w:eastAsia="宋体" w:hAnsi="Times New Roman" w:cs="Times New Roman"/>
      </w:rPr>
      <w:t>2023</w:t>
    </w:r>
    <w:r w:rsidR="00322AA9" w:rsidRPr="00313641">
      <w:rPr>
        <w:rFonts w:ascii="Times New Roman" w:eastAsia="宋体" w:hAnsi="Times New Roman" w:cs="Times New Roman"/>
      </w:rPr>
      <w:t>年</w:t>
    </w:r>
    <w:r w:rsidR="000918F9">
      <w:rPr>
        <w:rFonts w:ascii="Times New Roman" w:eastAsia="宋体" w:hAnsi="Times New Roman" w:cs="Times New Roman" w:hint="eastAsia"/>
      </w:rPr>
      <w:t>9</w:t>
    </w:r>
    <w:r w:rsidR="00CA3965" w:rsidRPr="00313641">
      <w:rPr>
        <w:rFonts w:ascii="Times New Roman" w:eastAsia="宋体" w:hAnsi="Times New Roman" w:cs="Times New Roman"/>
      </w:rPr>
      <w:t>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AB" w:rsidRDefault="0062269C">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627796" o:spid="_x0000_s2049" type="#_x0000_t136" style="position:absolute;left:0;text-align:left;margin-left:0;margin-top:0;width:439.15pt;height:146.35pt;rotation:315;z-index:-251656192;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3YzlhMWUyMDEwZWQ3ZTZiMWU0Nzc5MjczNmQ1NmMifQ=="/>
  </w:docVars>
  <w:rsids>
    <w:rsidRoot w:val="001F7152"/>
    <w:rsid w:val="00000EA5"/>
    <w:rsid w:val="0000148F"/>
    <w:rsid w:val="00005A45"/>
    <w:rsid w:val="00007964"/>
    <w:rsid w:val="00014614"/>
    <w:rsid w:val="00016343"/>
    <w:rsid w:val="0001710E"/>
    <w:rsid w:val="00017839"/>
    <w:rsid w:val="00027499"/>
    <w:rsid w:val="00030B26"/>
    <w:rsid w:val="00032891"/>
    <w:rsid w:val="00043E3E"/>
    <w:rsid w:val="00045B6F"/>
    <w:rsid w:val="00046520"/>
    <w:rsid w:val="00057DBA"/>
    <w:rsid w:val="000759FE"/>
    <w:rsid w:val="000802CA"/>
    <w:rsid w:val="00082808"/>
    <w:rsid w:val="0008306C"/>
    <w:rsid w:val="00084B47"/>
    <w:rsid w:val="000918F9"/>
    <w:rsid w:val="00096072"/>
    <w:rsid w:val="00096E88"/>
    <w:rsid w:val="000C02CA"/>
    <w:rsid w:val="000C06C1"/>
    <w:rsid w:val="000D01A6"/>
    <w:rsid w:val="000D1810"/>
    <w:rsid w:val="000D33A1"/>
    <w:rsid w:val="000D3B28"/>
    <w:rsid w:val="000D4B21"/>
    <w:rsid w:val="000D5F18"/>
    <w:rsid w:val="000D6650"/>
    <w:rsid w:val="000E3FAF"/>
    <w:rsid w:val="000F065D"/>
    <w:rsid w:val="000F4D60"/>
    <w:rsid w:val="0010286D"/>
    <w:rsid w:val="001075DE"/>
    <w:rsid w:val="00113FC1"/>
    <w:rsid w:val="0011517B"/>
    <w:rsid w:val="00116E75"/>
    <w:rsid w:val="00117B90"/>
    <w:rsid w:val="00121F91"/>
    <w:rsid w:val="00124C83"/>
    <w:rsid w:val="00135FFE"/>
    <w:rsid w:val="00137723"/>
    <w:rsid w:val="00140452"/>
    <w:rsid w:val="00143C5A"/>
    <w:rsid w:val="00145FCE"/>
    <w:rsid w:val="00152C1D"/>
    <w:rsid w:val="00153360"/>
    <w:rsid w:val="00156F20"/>
    <w:rsid w:val="00157276"/>
    <w:rsid w:val="001703FB"/>
    <w:rsid w:val="00171B03"/>
    <w:rsid w:val="00180766"/>
    <w:rsid w:val="00186699"/>
    <w:rsid w:val="001929BD"/>
    <w:rsid w:val="001C2CE0"/>
    <w:rsid w:val="001F0BAD"/>
    <w:rsid w:val="001F232B"/>
    <w:rsid w:val="001F7152"/>
    <w:rsid w:val="00221A62"/>
    <w:rsid w:val="00222EC2"/>
    <w:rsid w:val="00223956"/>
    <w:rsid w:val="00225502"/>
    <w:rsid w:val="00231E9F"/>
    <w:rsid w:val="0023449C"/>
    <w:rsid w:val="00234EF7"/>
    <w:rsid w:val="002350C4"/>
    <w:rsid w:val="00243D50"/>
    <w:rsid w:val="002551AA"/>
    <w:rsid w:val="00257EB1"/>
    <w:rsid w:val="002637E6"/>
    <w:rsid w:val="00267AEA"/>
    <w:rsid w:val="002776CD"/>
    <w:rsid w:val="0029010E"/>
    <w:rsid w:val="00290B2D"/>
    <w:rsid w:val="00291C5A"/>
    <w:rsid w:val="002923EE"/>
    <w:rsid w:val="002A0464"/>
    <w:rsid w:val="002B43DF"/>
    <w:rsid w:val="002B4595"/>
    <w:rsid w:val="002B4949"/>
    <w:rsid w:val="002B5613"/>
    <w:rsid w:val="002B62CB"/>
    <w:rsid w:val="002D0D8B"/>
    <w:rsid w:val="002D38E2"/>
    <w:rsid w:val="002D537D"/>
    <w:rsid w:val="002F3CE7"/>
    <w:rsid w:val="002F472C"/>
    <w:rsid w:val="002F590E"/>
    <w:rsid w:val="00302D11"/>
    <w:rsid w:val="00310234"/>
    <w:rsid w:val="00311301"/>
    <w:rsid w:val="0031333A"/>
    <w:rsid w:val="00313641"/>
    <w:rsid w:val="00314302"/>
    <w:rsid w:val="00320E85"/>
    <w:rsid w:val="00322AA9"/>
    <w:rsid w:val="0032548E"/>
    <w:rsid w:val="003266A5"/>
    <w:rsid w:val="00330816"/>
    <w:rsid w:val="0033093F"/>
    <w:rsid w:val="00343F99"/>
    <w:rsid w:val="00344C4B"/>
    <w:rsid w:val="0035451E"/>
    <w:rsid w:val="00360293"/>
    <w:rsid w:val="0036068F"/>
    <w:rsid w:val="00367DD6"/>
    <w:rsid w:val="00370DA1"/>
    <w:rsid w:val="003755C4"/>
    <w:rsid w:val="00385BE1"/>
    <w:rsid w:val="00390CFE"/>
    <w:rsid w:val="00391007"/>
    <w:rsid w:val="003916F7"/>
    <w:rsid w:val="0039414E"/>
    <w:rsid w:val="0039531F"/>
    <w:rsid w:val="00395FC8"/>
    <w:rsid w:val="00397B47"/>
    <w:rsid w:val="003B2AC7"/>
    <w:rsid w:val="003B6B21"/>
    <w:rsid w:val="003C6359"/>
    <w:rsid w:val="003D5F05"/>
    <w:rsid w:val="003E1109"/>
    <w:rsid w:val="003E2E00"/>
    <w:rsid w:val="003E3CE5"/>
    <w:rsid w:val="003E6134"/>
    <w:rsid w:val="003F49F3"/>
    <w:rsid w:val="003F71AB"/>
    <w:rsid w:val="0040233B"/>
    <w:rsid w:val="00403344"/>
    <w:rsid w:val="004037B9"/>
    <w:rsid w:val="004048FA"/>
    <w:rsid w:val="00407A17"/>
    <w:rsid w:val="00407CA5"/>
    <w:rsid w:val="00411BF4"/>
    <w:rsid w:val="00426B88"/>
    <w:rsid w:val="00432F74"/>
    <w:rsid w:val="004546B6"/>
    <w:rsid w:val="00455809"/>
    <w:rsid w:val="0045746E"/>
    <w:rsid w:val="00472771"/>
    <w:rsid w:val="00477B7A"/>
    <w:rsid w:val="0048187E"/>
    <w:rsid w:val="00482CE4"/>
    <w:rsid w:val="00485E88"/>
    <w:rsid w:val="00491F09"/>
    <w:rsid w:val="004927EB"/>
    <w:rsid w:val="0049392F"/>
    <w:rsid w:val="00494D95"/>
    <w:rsid w:val="004B65CB"/>
    <w:rsid w:val="004C11D9"/>
    <w:rsid w:val="004C4E85"/>
    <w:rsid w:val="004D6996"/>
    <w:rsid w:val="004F0AC4"/>
    <w:rsid w:val="004F730E"/>
    <w:rsid w:val="00500AE0"/>
    <w:rsid w:val="00516684"/>
    <w:rsid w:val="00524A9E"/>
    <w:rsid w:val="005338E6"/>
    <w:rsid w:val="00533AA5"/>
    <w:rsid w:val="005421A9"/>
    <w:rsid w:val="005554BC"/>
    <w:rsid w:val="00563387"/>
    <w:rsid w:val="005654CD"/>
    <w:rsid w:val="00580212"/>
    <w:rsid w:val="005851CF"/>
    <w:rsid w:val="00586079"/>
    <w:rsid w:val="00586BE7"/>
    <w:rsid w:val="00593BEF"/>
    <w:rsid w:val="00595706"/>
    <w:rsid w:val="00595D3B"/>
    <w:rsid w:val="005A7595"/>
    <w:rsid w:val="005B17A9"/>
    <w:rsid w:val="005B5A47"/>
    <w:rsid w:val="005D11DC"/>
    <w:rsid w:val="005D29D8"/>
    <w:rsid w:val="005D62F0"/>
    <w:rsid w:val="005E01DC"/>
    <w:rsid w:val="005E02B7"/>
    <w:rsid w:val="005E5EAF"/>
    <w:rsid w:val="005E660D"/>
    <w:rsid w:val="005F58F0"/>
    <w:rsid w:val="005F5B0D"/>
    <w:rsid w:val="00600566"/>
    <w:rsid w:val="00600611"/>
    <w:rsid w:val="006038F7"/>
    <w:rsid w:val="00604FB3"/>
    <w:rsid w:val="00605DA1"/>
    <w:rsid w:val="00607BEA"/>
    <w:rsid w:val="006104A9"/>
    <w:rsid w:val="0061477B"/>
    <w:rsid w:val="00615A67"/>
    <w:rsid w:val="00617E32"/>
    <w:rsid w:val="0062269C"/>
    <w:rsid w:val="00622FD7"/>
    <w:rsid w:val="00635525"/>
    <w:rsid w:val="0063564D"/>
    <w:rsid w:val="00643673"/>
    <w:rsid w:val="0064657C"/>
    <w:rsid w:val="00663AEB"/>
    <w:rsid w:val="00663F8E"/>
    <w:rsid w:val="0066429A"/>
    <w:rsid w:val="0066517D"/>
    <w:rsid w:val="006652E6"/>
    <w:rsid w:val="0066605A"/>
    <w:rsid w:val="006677D6"/>
    <w:rsid w:val="006704A3"/>
    <w:rsid w:val="006709E5"/>
    <w:rsid w:val="0067182C"/>
    <w:rsid w:val="00676C69"/>
    <w:rsid w:val="0067772F"/>
    <w:rsid w:val="0068190D"/>
    <w:rsid w:val="0068574E"/>
    <w:rsid w:val="006873C2"/>
    <w:rsid w:val="006927FD"/>
    <w:rsid w:val="0069522C"/>
    <w:rsid w:val="006A0D83"/>
    <w:rsid w:val="006A198E"/>
    <w:rsid w:val="006A2C64"/>
    <w:rsid w:val="006B038D"/>
    <w:rsid w:val="006B0F86"/>
    <w:rsid w:val="006D0D3D"/>
    <w:rsid w:val="006D24BF"/>
    <w:rsid w:val="006D6347"/>
    <w:rsid w:val="006E661E"/>
    <w:rsid w:val="00700FF4"/>
    <w:rsid w:val="00702581"/>
    <w:rsid w:val="0071779B"/>
    <w:rsid w:val="00721467"/>
    <w:rsid w:val="007216A1"/>
    <w:rsid w:val="007246A4"/>
    <w:rsid w:val="00730240"/>
    <w:rsid w:val="00745FE9"/>
    <w:rsid w:val="007565BE"/>
    <w:rsid w:val="007572DE"/>
    <w:rsid w:val="0076195A"/>
    <w:rsid w:val="00766225"/>
    <w:rsid w:val="00772CDB"/>
    <w:rsid w:val="007739BB"/>
    <w:rsid w:val="0078659F"/>
    <w:rsid w:val="00786F9E"/>
    <w:rsid w:val="00791141"/>
    <w:rsid w:val="007951AD"/>
    <w:rsid w:val="007960F6"/>
    <w:rsid w:val="007D59EF"/>
    <w:rsid w:val="007D7C11"/>
    <w:rsid w:val="007F1D7F"/>
    <w:rsid w:val="007F7CBD"/>
    <w:rsid w:val="00801CC9"/>
    <w:rsid w:val="0080631A"/>
    <w:rsid w:val="0081281D"/>
    <w:rsid w:val="00817EAF"/>
    <w:rsid w:val="00842206"/>
    <w:rsid w:val="008427F3"/>
    <w:rsid w:val="0084446B"/>
    <w:rsid w:val="00845E4E"/>
    <w:rsid w:val="0085272D"/>
    <w:rsid w:val="00856236"/>
    <w:rsid w:val="00856C1C"/>
    <w:rsid w:val="0089591D"/>
    <w:rsid w:val="00897B45"/>
    <w:rsid w:val="008A10A4"/>
    <w:rsid w:val="008A1811"/>
    <w:rsid w:val="008A2DC0"/>
    <w:rsid w:val="008A60B4"/>
    <w:rsid w:val="008A720E"/>
    <w:rsid w:val="008B5009"/>
    <w:rsid w:val="008C2552"/>
    <w:rsid w:val="008C3F27"/>
    <w:rsid w:val="008C484A"/>
    <w:rsid w:val="008C685A"/>
    <w:rsid w:val="008D04A4"/>
    <w:rsid w:val="008D05CC"/>
    <w:rsid w:val="008D16F8"/>
    <w:rsid w:val="008D76AB"/>
    <w:rsid w:val="008E05F1"/>
    <w:rsid w:val="008E750C"/>
    <w:rsid w:val="008F0C1B"/>
    <w:rsid w:val="009027E8"/>
    <w:rsid w:val="00902ECB"/>
    <w:rsid w:val="00911321"/>
    <w:rsid w:val="009135C9"/>
    <w:rsid w:val="0091378F"/>
    <w:rsid w:val="00915375"/>
    <w:rsid w:val="00917A90"/>
    <w:rsid w:val="00920EA1"/>
    <w:rsid w:val="00925DFF"/>
    <w:rsid w:val="00927F99"/>
    <w:rsid w:val="0093001B"/>
    <w:rsid w:val="00932FF8"/>
    <w:rsid w:val="009448AE"/>
    <w:rsid w:val="0094715F"/>
    <w:rsid w:val="009647F6"/>
    <w:rsid w:val="00964DCE"/>
    <w:rsid w:val="00966A00"/>
    <w:rsid w:val="00967CC3"/>
    <w:rsid w:val="009709D9"/>
    <w:rsid w:val="009718B3"/>
    <w:rsid w:val="00973046"/>
    <w:rsid w:val="009768A1"/>
    <w:rsid w:val="00976C87"/>
    <w:rsid w:val="009800F5"/>
    <w:rsid w:val="0098523C"/>
    <w:rsid w:val="00990A02"/>
    <w:rsid w:val="00995299"/>
    <w:rsid w:val="00996A1A"/>
    <w:rsid w:val="009A43AB"/>
    <w:rsid w:val="009A4C13"/>
    <w:rsid w:val="009A5D63"/>
    <w:rsid w:val="009B415A"/>
    <w:rsid w:val="009B5D8C"/>
    <w:rsid w:val="009C4F6C"/>
    <w:rsid w:val="009D03F1"/>
    <w:rsid w:val="009D1B3C"/>
    <w:rsid w:val="009D2739"/>
    <w:rsid w:val="009D63E3"/>
    <w:rsid w:val="009D707A"/>
    <w:rsid w:val="009D784D"/>
    <w:rsid w:val="00A075BB"/>
    <w:rsid w:val="00A13DB3"/>
    <w:rsid w:val="00A146EE"/>
    <w:rsid w:val="00A14D26"/>
    <w:rsid w:val="00A24AF7"/>
    <w:rsid w:val="00A25866"/>
    <w:rsid w:val="00A264D1"/>
    <w:rsid w:val="00A27301"/>
    <w:rsid w:val="00A3047F"/>
    <w:rsid w:val="00A30577"/>
    <w:rsid w:val="00A33DCE"/>
    <w:rsid w:val="00A40BE5"/>
    <w:rsid w:val="00A438E4"/>
    <w:rsid w:val="00A47B7F"/>
    <w:rsid w:val="00A5211C"/>
    <w:rsid w:val="00A52874"/>
    <w:rsid w:val="00A56740"/>
    <w:rsid w:val="00A56F72"/>
    <w:rsid w:val="00A629B1"/>
    <w:rsid w:val="00A63B0C"/>
    <w:rsid w:val="00A64269"/>
    <w:rsid w:val="00A65E92"/>
    <w:rsid w:val="00A70D50"/>
    <w:rsid w:val="00A7310F"/>
    <w:rsid w:val="00A761F7"/>
    <w:rsid w:val="00A84E30"/>
    <w:rsid w:val="00A84F76"/>
    <w:rsid w:val="00A955C5"/>
    <w:rsid w:val="00A97B34"/>
    <w:rsid w:val="00AA704F"/>
    <w:rsid w:val="00AB0FE2"/>
    <w:rsid w:val="00AC4750"/>
    <w:rsid w:val="00AC47CF"/>
    <w:rsid w:val="00AC59B5"/>
    <w:rsid w:val="00AD7F40"/>
    <w:rsid w:val="00AE5219"/>
    <w:rsid w:val="00AF528B"/>
    <w:rsid w:val="00AF6408"/>
    <w:rsid w:val="00B01DA1"/>
    <w:rsid w:val="00B02DF5"/>
    <w:rsid w:val="00B162D8"/>
    <w:rsid w:val="00B2102C"/>
    <w:rsid w:val="00B3263F"/>
    <w:rsid w:val="00B333D9"/>
    <w:rsid w:val="00B45333"/>
    <w:rsid w:val="00B5451D"/>
    <w:rsid w:val="00B614C4"/>
    <w:rsid w:val="00B721DB"/>
    <w:rsid w:val="00B743FF"/>
    <w:rsid w:val="00B751BF"/>
    <w:rsid w:val="00B75784"/>
    <w:rsid w:val="00B777C4"/>
    <w:rsid w:val="00BA26A3"/>
    <w:rsid w:val="00BA2EAC"/>
    <w:rsid w:val="00BA5E96"/>
    <w:rsid w:val="00BB076A"/>
    <w:rsid w:val="00BB52E3"/>
    <w:rsid w:val="00BC0091"/>
    <w:rsid w:val="00BC306C"/>
    <w:rsid w:val="00BD1DE7"/>
    <w:rsid w:val="00BD2496"/>
    <w:rsid w:val="00BD4342"/>
    <w:rsid w:val="00BE0EA1"/>
    <w:rsid w:val="00BE2E4B"/>
    <w:rsid w:val="00BE301B"/>
    <w:rsid w:val="00BE4AE2"/>
    <w:rsid w:val="00BE51CA"/>
    <w:rsid w:val="00C02635"/>
    <w:rsid w:val="00C027E5"/>
    <w:rsid w:val="00C0335B"/>
    <w:rsid w:val="00C054BE"/>
    <w:rsid w:val="00C14DB4"/>
    <w:rsid w:val="00C21303"/>
    <w:rsid w:val="00C24DD5"/>
    <w:rsid w:val="00C24F19"/>
    <w:rsid w:val="00C27A1B"/>
    <w:rsid w:val="00C33A8E"/>
    <w:rsid w:val="00C4141B"/>
    <w:rsid w:val="00C4421C"/>
    <w:rsid w:val="00C44974"/>
    <w:rsid w:val="00C45E2A"/>
    <w:rsid w:val="00C5269B"/>
    <w:rsid w:val="00C576F7"/>
    <w:rsid w:val="00C634C5"/>
    <w:rsid w:val="00C640FE"/>
    <w:rsid w:val="00C70178"/>
    <w:rsid w:val="00C704C7"/>
    <w:rsid w:val="00C70BDB"/>
    <w:rsid w:val="00C72D83"/>
    <w:rsid w:val="00C72EF9"/>
    <w:rsid w:val="00C768BF"/>
    <w:rsid w:val="00C90DA7"/>
    <w:rsid w:val="00C91524"/>
    <w:rsid w:val="00C935F0"/>
    <w:rsid w:val="00C946EF"/>
    <w:rsid w:val="00CA14C9"/>
    <w:rsid w:val="00CA3251"/>
    <w:rsid w:val="00CA3965"/>
    <w:rsid w:val="00CB6C21"/>
    <w:rsid w:val="00CD427C"/>
    <w:rsid w:val="00CD5395"/>
    <w:rsid w:val="00CD74DD"/>
    <w:rsid w:val="00CF2A1B"/>
    <w:rsid w:val="00CF36FC"/>
    <w:rsid w:val="00CF5A54"/>
    <w:rsid w:val="00D0024F"/>
    <w:rsid w:val="00D016FD"/>
    <w:rsid w:val="00D04DF4"/>
    <w:rsid w:val="00D06FD4"/>
    <w:rsid w:val="00D12914"/>
    <w:rsid w:val="00D152BE"/>
    <w:rsid w:val="00D15BED"/>
    <w:rsid w:val="00D16339"/>
    <w:rsid w:val="00D20E88"/>
    <w:rsid w:val="00D216B6"/>
    <w:rsid w:val="00D32C1B"/>
    <w:rsid w:val="00D3549B"/>
    <w:rsid w:val="00D4236D"/>
    <w:rsid w:val="00D42C45"/>
    <w:rsid w:val="00D46FD1"/>
    <w:rsid w:val="00D47695"/>
    <w:rsid w:val="00D509C9"/>
    <w:rsid w:val="00D5528D"/>
    <w:rsid w:val="00D56BEF"/>
    <w:rsid w:val="00D5710B"/>
    <w:rsid w:val="00D5783C"/>
    <w:rsid w:val="00D64B3B"/>
    <w:rsid w:val="00D6579D"/>
    <w:rsid w:val="00D65D99"/>
    <w:rsid w:val="00D67B70"/>
    <w:rsid w:val="00D76713"/>
    <w:rsid w:val="00D849C4"/>
    <w:rsid w:val="00D9345F"/>
    <w:rsid w:val="00D93777"/>
    <w:rsid w:val="00D97EAE"/>
    <w:rsid w:val="00DA04E7"/>
    <w:rsid w:val="00DA1799"/>
    <w:rsid w:val="00DB204C"/>
    <w:rsid w:val="00DB6083"/>
    <w:rsid w:val="00DC2E52"/>
    <w:rsid w:val="00DD2195"/>
    <w:rsid w:val="00DD5FB1"/>
    <w:rsid w:val="00DE1CC6"/>
    <w:rsid w:val="00DE3FDC"/>
    <w:rsid w:val="00DE4263"/>
    <w:rsid w:val="00DF24E2"/>
    <w:rsid w:val="00DF2EB6"/>
    <w:rsid w:val="00DF45AF"/>
    <w:rsid w:val="00E21CF4"/>
    <w:rsid w:val="00E2741D"/>
    <w:rsid w:val="00E32590"/>
    <w:rsid w:val="00E33AAB"/>
    <w:rsid w:val="00E407E3"/>
    <w:rsid w:val="00E42380"/>
    <w:rsid w:val="00E42BE8"/>
    <w:rsid w:val="00E473BB"/>
    <w:rsid w:val="00E47C2C"/>
    <w:rsid w:val="00E618D5"/>
    <w:rsid w:val="00E620EB"/>
    <w:rsid w:val="00E6741B"/>
    <w:rsid w:val="00E71A1C"/>
    <w:rsid w:val="00E73B4B"/>
    <w:rsid w:val="00E77BF4"/>
    <w:rsid w:val="00E869BB"/>
    <w:rsid w:val="00E873B8"/>
    <w:rsid w:val="00E87CF6"/>
    <w:rsid w:val="00E92771"/>
    <w:rsid w:val="00E94461"/>
    <w:rsid w:val="00E97B10"/>
    <w:rsid w:val="00EA3040"/>
    <w:rsid w:val="00EA60F0"/>
    <w:rsid w:val="00EB5AB2"/>
    <w:rsid w:val="00EC5225"/>
    <w:rsid w:val="00ED214D"/>
    <w:rsid w:val="00EE19BD"/>
    <w:rsid w:val="00EE38AF"/>
    <w:rsid w:val="00EE7484"/>
    <w:rsid w:val="00EF6E28"/>
    <w:rsid w:val="00EF725E"/>
    <w:rsid w:val="00F116B0"/>
    <w:rsid w:val="00F2317E"/>
    <w:rsid w:val="00F23FE7"/>
    <w:rsid w:val="00F26251"/>
    <w:rsid w:val="00F27401"/>
    <w:rsid w:val="00F3584D"/>
    <w:rsid w:val="00F42534"/>
    <w:rsid w:val="00F42540"/>
    <w:rsid w:val="00F64753"/>
    <w:rsid w:val="00F657BC"/>
    <w:rsid w:val="00F66B40"/>
    <w:rsid w:val="00F7500D"/>
    <w:rsid w:val="00F77B0E"/>
    <w:rsid w:val="00F82009"/>
    <w:rsid w:val="00F833F3"/>
    <w:rsid w:val="00F83E70"/>
    <w:rsid w:val="00F87507"/>
    <w:rsid w:val="00F96DB6"/>
    <w:rsid w:val="00FA6872"/>
    <w:rsid w:val="00FA7A22"/>
    <w:rsid w:val="00FB0DA7"/>
    <w:rsid w:val="00FB44F8"/>
    <w:rsid w:val="00FC3D1E"/>
    <w:rsid w:val="00FC65BD"/>
    <w:rsid w:val="00FD50DF"/>
    <w:rsid w:val="00FD6571"/>
    <w:rsid w:val="00FD7CAD"/>
    <w:rsid w:val="00FE762B"/>
    <w:rsid w:val="00FF19F4"/>
    <w:rsid w:val="00FF2F26"/>
    <w:rsid w:val="00FF32B6"/>
    <w:rsid w:val="00FF4808"/>
    <w:rsid w:val="02651D46"/>
    <w:rsid w:val="028D62DC"/>
    <w:rsid w:val="029471DD"/>
    <w:rsid w:val="02D547FE"/>
    <w:rsid w:val="03047A9D"/>
    <w:rsid w:val="06433B13"/>
    <w:rsid w:val="077B21ED"/>
    <w:rsid w:val="0AD351A4"/>
    <w:rsid w:val="150C5083"/>
    <w:rsid w:val="1ED46E40"/>
    <w:rsid w:val="24C15BA6"/>
    <w:rsid w:val="2DC31D0F"/>
    <w:rsid w:val="2E130FF8"/>
    <w:rsid w:val="30403E34"/>
    <w:rsid w:val="316A1E2E"/>
    <w:rsid w:val="31DE4C04"/>
    <w:rsid w:val="36134A48"/>
    <w:rsid w:val="378612B8"/>
    <w:rsid w:val="42351E11"/>
    <w:rsid w:val="4A956524"/>
    <w:rsid w:val="4B5D2CD5"/>
    <w:rsid w:val="4B87472B"/>
    <w:rsid w:val="51B66689"/>
    <w:rsid w:val="522434AB"/>
    <w:rsid w:val="53DC29B3"/>
    <w:rsid w:val="5C4F3CA9"/>
    <w:rsid w:val="651F0121"/>
    <w:rsid w:val="653777B8"/>
    <w:rsid w:val="6AE87BE8"/>
    <w:rsid w:val="74B42211"/>
    <w:rsid w:val="75714C08"/>
    <w:rsid w:val="76B30EC5"/>
    <w:rsid w:val="7C424CF7"/>
    <w:rsid w:val="7E056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1A50DEF-430B-44C5-B8DD-AEE079D6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6A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D76AB"/>
    <w:pPr>
      <w:jc w:val="left"/>
    </w:pPr>
  </w:style>
  <w:style w:type="paragraph" w:styleId="a5">
    <w:name w:val="Body Text Indent"/>
    <w:basedOn w:val="a"/>
    <w:link w:val="a6"/>
    <w:semiHidden/>
    <w:qFormat/>
    <w:rsid w:val="008D76AB"/>
    <w:pPr>
      <w:spacing w:line="540" w:lineRule="exact"/>
      <w:ind w:firstLine="573"/>
    </w:pPr>
  </w:style>
  <w:style w:type="paragraph" w:styleId="a7">
    <w:name w:val="Balloon Text"/>
    <w:basedOn w:val="a"/>
    <w:link w:val="a8"/>
    <w:uiPriority w:val="99"/>
    <w:semiHidden/>
    <w:unhideWhenUsed/>
    <w:rsid w:val="008D76AB"/>
    <w:rPr>
      <w:sz w:val="18"/>
      <w:szCs w:val="18"/>
    </w:rPr>
  </w:style>
  <w:style w:type="paragraph" w:styleId="a9">
    <w:name w:val="footer"/>
    <w:basedOn w:val="a"/>
    <w:link w:val="aa"/>
    <w:unhideWhenUsed/>
    <w:qFormat/>
    <w:rsid w:val="008D76AB"/>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rsid w:val="008D76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rsid w:val="008D76AB"/>
    <w:rPr>
      <w:b/>
      <w:bCs/>
    </w:rPr>
  </w:style>
  <w:style w:type="table" w:styleId="af">
    <w:name w:val="Table Grid"/>
    <w:basedOn w:val="a1"/>
    <w:uiPriority w:val="39"/>
    <w:qFormat/>
    <w:rsid w:val="008D76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line number"/>
    <w:basedOn w:val="a0"/>
    <w:uiPriority w:val="99"/>
    <w:semiHidden/>
    <w:unhideWhenUsed/>
    <w:rsid w:val="008D76AB"/>
  </w:style>
  <w:style w:type="character" w:styleId="af1">
    <w:name w:val="annotation reference"/>
    <w:basedOn w:val="a0"/>
    <w:uiPriority w:val="99"/>
    <w:semiHidden/>
    <w:unhideWhenUsed/>
    <w:rsid w:val="008D76AB"/>
    <w:rPr>
      <w:sz w:val="21"/>
      <w:szCs w:val="21"/>
    </w:rPr>
  </w:style>
  <w:style w:type="character" w:customStyle="1" w:styleId="ac">
    <w:name w:val="页眉 字符"/>
    <w:basedOn w:val="a0"/>
    <w:link w:val="ab"/>
    <w:uiPriority w:val="99"/>
    <w:qFormat/>
    <w:rsid w:val="008D76AB"/>
    <w:rPr>
      <w:sz w:val="18"/>
      <w:szCs w:val="18"/>
    </w:rPr>
  </w:style>
  <w:style w:type="character" w:customStyle="1" w:styleId="aa">
    <w:name w:val="页脚 字符"/>
    <w:basedOn w:val="a0"/>
    <w:link w:val="a9"/>
    <w:qFormat/>
    <w:rsid w:val="008D76AB"/>
    <w:rPr>
      <w:sz w:val="18"/>
      <w:szCs w:val="18"/>
    </w:rPr>
  </w:style>
  <w:style w:type="character" w:customStyle="1" w:styleId="a8">
    <w:name w:val="批注框文本 字符"/>
    <w:basedOn w:val="a0"/>
    <w:link w:val="a7"/>
    <w:uiPriority w:val="99"/>
    <w:semiHidden/>
    <w:qFormat/>
    <w:rsid w:val="008D76AB"/>
    <w:rPr>
      <w:rFonts w:ascii="Times New Roman" w:eastAsia="宋体" w:hAnsi="Times New Roman" w:cs="Times New Roman"/>
      <w:sz w:val="18"/>
      <w:szCs w:val="18"/>
    </w:rPr>
  </w:style>
  <w:style w:type="character" w:customStyle="1" w:styleId="a6">
    <w:name w:val="正文文本缩进 字符"/>
    <w:basedOn w:val="a0"/>
    <w:link w:val="a5"/>
    <w:semiHidden/>
    <w:qFormat/>
    <w:rsid w:val="008D76AB"/>
    <w:rPr>
      <w:rFonts w:ascii="Times New Roman" w:eastAsia="宋体" w:hAnsi="Times New Roman" w:cs="Times New Roman"/>
      <w:kern w:val="2"/>
      <w:sz w:val="21"/>
    </w:rPr>
  </w:style>
  <w:style w:type="character" w:customStyle="1" w:styleId="a4">
    <w:name w:val="批注文字 字符"/>
    <w:basedOn w:val="a0"/>
    <w:link w:val="a3"/>
    <w:uiPriority w:val="99"/>
    <w:semiHidden/>
    <w:rsid w:val="008D76AB"/>
    <w:rPr>
      <w:rFonts w:ascii="Times New Roman" w:eastAsia="宋体" w:hAnsi="Times New Roman" w:cs="Times New Roman"/>
      <w:kern w:val="2"/>
      <w:sz w:val="21"/>
    </w:rPr>
  </w:style>
  <w:style w:type="character" w:customStyle="1" w:styleId="ae">
    <w:name w:val="批注主题 字符"/>
    <w:basedOn w:val="a4"/>
    <w:link w:val="ad"/>
    <w:uiPriority w:val="99"/>
    <w:semiHidden/>
    <w:qFormat/>
    <w:rsid w:val="008D76AB"/>
    <w:rPr>
      <w:rFonts w:ascii="Times New Roman" w:eastAsia="宋体" w:hAnsi="Times New Roman" w:cs="Times New Roman"/>
      <w:b/>
      <w:bCs/>
      <w:kern w:val="2"/>
      <w:sz w:val="21"/>
    </w:rPr>
  </w:style>
  <w:style w:type="paragraph" w:customStyle="1" w:styleId="1">
    <w:name w:val="修订1"/>
    <w:hidden/>
    <w:uiPriority w:val="99"/>
    <w:semiHidden/>
    <w:qFormat/>
    <w:rsid w:val="008D76AB"/>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485">
      <w:bodyDiv w:val="1"/>
      <w:marLeft w:val="0"/>
      <w:marRight w:val="0"/>
      <w:marTop w:val="0"/>
      <w:marBottom w:val="0"/>
      <w:divBdr>
        <w:top w:val="none" w:sz="0" w:space="0" w:color="auto"/>
        <w:left w:val="none" w:sz="0" w:space="0" w:color="auto"/>
        <w:bottom w:val="none" w:sz="0" w:space="0" w:color="auto"/>
        <w:right w:val="none" w:sz="0" w:space="0" w:color="auto"/>
      </w:divBdr>
      <w:divsChild>
        <w:div w:id="1019164953">
          <w:marLeft w:val="360"/>
          <w:marRight w:val="0"/>
          <w:marTop w:val="0"/>
          <w:marBottom w:val="0"/>
          <w:divBdr>
            <w:top w:val="none" w:sz="0" w:space="0" w:color="auto"/>
            <w:left w:val="none" w:sz="0" w:space="0" w:color="auto"/>
            <w:bottom w:val="none" w:sz="0" w:space="0" w:color="auto"/>
            <w:right w:val="none" w:sz="0" w:space="0" w:color="auto"/>
          </w:divBdr>
        </w:div>
      </w:divsChild>
    </w:div>
    <w:div w:id="630793864">
      <w:bodyDiv w:val="1"/>
      <w:marLeft w:val="0"/>
      <w:marRight w:val="0"/>
      <w:marTop w:val="0"/>
      <w:marBottom w:val="0"/>
      <w:divBdr>
        <w:top w:val="none" w:sz="0" w:space="0" w:color="auto"/>
        <w:left w:val="none" w:sz="0" w:space="0" w:color="auto"/>
        <w:bottom w:val="none" w:sz="0" w:space="0" w:color="auto"/>
        <w:right w:val="none" w:sz="0" w:space="0" w:color="auto"/>
      </w:divBdr>
      <w:divsChild>
        <w:div w:id="352809102">
          <w:marLeft w:val="360"/>
          <w:marRight w:val="0"/>
          <w:marTop w:val="0"/>
          <w:marBottom w:val="0"/>
          <w:divBdr>
            <w:top w:val="none" w:sz="0" w:space="0" w:color="auto"/>
            <w:left w:val="none" w:sz="0" w:space="0" w:color="auto"/>
            <w:bottom w:val="none" w:sz="0" w:space="0" w:color="auto"/>
            <w:right w:val="none" w:sz="0" w:space="0" w:color="auto"/>
          </w:divBdr>
        </w:div>
        <w:div w:id="558246459">
          <w:marLeft w:val="360"/>
          <w:marRight w:val="0"/>
          <w:marTop w:val="0"/>
          <w:marBottom w:val="0"/>
          <w:divBdr>
            <w:top w:val="none" w:sz="0" w:space="0" w:color="auto"/>
            <w:left w:val="none" w:sz="0" w:space="0" w:color="auto"/>
            <w:bottom w:val="none" w:sz="0" w:space="0" w:color="auto"/>
            <w:right w:val="none" w:sz="0" w:space="0" w:color="auto"/>
          </w:divBdr>
        </w:div>
        <w:div w:id="662272493">
          <w:marLeft w:val="360"/>
          <w:marRight w:val="0"/>
          <w:marTop w:val="0"/>
          <w:marBottom w:val="0"/>
          <w:divBdr>
            <w:top w:val="none" w:sz="0" w:space="0" w:color="auto"/>
            <w:left w:val="none" w:sz="0" w:space="0" w:color="auto"/>
            <w:bottom w:val="none" w:sz="0" w:space="0" w:color="auto"/>
            <w:right w:val="none" w:sz="0" w:space="0" w:color="auto"/>
          </w:divBdr>
        </w:div>
      </w:divsChild>
    </w:div>
    <w:div w:id="1527910023">
      <w:bodyDiv w:val="1"/>
      <w:marLeft w:val="0"/>
      <w:marRight w:val="0"/>
      <w:marTop w:val="0"/>
      <w:marBottom w:val="0"/>
      <w:divBdr>
        <w:top w:val="none" w:sz="0" w:space="0" w:color="auto"/>
        <w:left w:val="none" w:sz="0" w:space="0" w:color="auto"/>
        <w:bottom w:val="none" w:sz="0" w:space="0" w:color="auto"/>
        <w:right w:val="none" w:sz="0" w:space="0" w:color="auto"/>
      </w:divBdr>
      <w:divsChild>
        <w:div w:id="41248127">
          <w:marLeft w:val="360"/>
          <w:marRight w:val="0"/>
          <w:marTop w:val="0"/>
          <w:marBottom w:val="0"/>
          <w:divBdr>
            <w:top w:val="none" w:sz="0" w:space="0" w:color="auto"/>
            <w:left w:val="none" w:sz="0" w:space="0" w:color="auto"/>
            <w:bottom w:val="none" w:sz="0" w:space="0" w:color="auto"/>
            <w:right w:val="none" w:sz="0" w:space="0" w:color="auto"/>
          </w:divBdr>
        </w:div>
        <w:div w:id="122386616">
          <w:marLeft w:val="360"/>
          <w:marRight w:val="0"/>
          <w:marTop w:val="0"/>
          <w:marBottom w:val="0"/>
          <w:divBdr>
            <w:top w:val="none" w:sz="0" w:space="0" w:color="auto"/>
            <w:left w:val="none" w:sz="0" w:space="0" w:color="auto"/>
            <w:bottom w:val="none" w:sz="0" w:space="0" w:color="auto"/>
            <w:right w:val="none" w:sz="0" w:space="0" w:color="auto"/>
          </w:divBdr>
        </w:div>
        <w:div w:id="1357851393">
          <w:marLeft w:val="360"/>
          <w:marRight w:val="0"/>
          <w:marTop w:val="0"/>
          <w:marBottom w:val="0"/>
          <w:divBdr>
            <w:top w:val="none" w:sz="0" w:space="0" w:color="auto"/>
            <w:left w:val="none" w:sz="0" w:space="0" w:color="auto"/>
            <w:bottom w:val="none" w:sz="0" w:space="0" w:color="auto"/>
            <w:right w:val="none" w:sz="0" w:space="0" w:color="auto"/>
          </w:divBdr>
        </w:div>
        <w:div w:id="1651057881">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D67E-D6E6-418D-8312-83F7192D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467</Words>
  <Characters>2663</Characters>
  <Application>Microsoft Office Word</Application>
  <DocSecurity>0</DocSecurity>
  <Lines>22</Lines>
  <Paragraphs>6</Paragraphs>
  <ScaleCrop>false</ScaleCrop>
  <Company>Microsoft</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考虑点</dc:creator>
  <cp:keywords/>
  <dc:description/>
  <cp:lastModifiedBy>XK</cp:lastModifiedBy>
  <cp:revision>20</cp:revision>
  <cp:lastPrinted>2021-09-13T02:27:00Z</cp:lastPrinted>
  <dcterms:created xsi:type="dcterms:W3CDTF">2023-08-09T03:58:00Z</dcterms:created>
  <dcterms:modified xsi:type="dcterms:W3CDTF">2023-09-08T08:12:00Z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E7630D298A3C4E5893FF93D6BAF99EA4</vt:lpwstr>
  </property>
</Properties>
</file>