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30C" w:rsidRPr="007A2E07" w:rsidRDefault="00D3630C" w:rsidP="00D3630C">
      <w:pPr>
        <w:spacing w:line="360" w:lineRule="auto"/>
        <w:jc w:val="left"/>
        <w:rPr>
          <w:b/>
          <w:bCs/>
          <w:sz w:val="24"/>
          <w:szCs w:val="24"/>
        </w:rPr>
      </w:pPr>
      <w:r w:rsidRPr="007A2E07">
        <w:rPr>
          <w:rFonts w:hint="eastAsia"/>
          <w:b/>
          <w:bCs/>
          <w:sz w:val="24"/>
          <w:szCs w:val="24"/>
        </w:rPr>
        <w:t>附件</w:t>
      </w:r>
      <w:r w:rsidR="003C4440" w:rsidRPr="007A2E07">
        <w:rPr>
          <w:rFonts w:hint="eastAsia"/>
          <w:b/>
          <w:bCs/>
          <w:sz w:val="24"/>
          <w:szCs w:val="24"/>
        </w:rPr>
        <w:t>5</w:t>
      </w:r>
      <w:r w:rsidRPr="007A2E07">
        <w:rPr>
          <w:rFonts w:hint="eastAsia"/>
          <w:b/>
          <w:bCs/>
          <w:sz w:val="24"/>
          <w:szCs w:val="24"/>
        </w:rPr>
        <w:t>：</w:t>
      </w:r>
    </w:p>
    <w:p w:rsidR="00D3630C" w:rsidRPr="007A2E07" w:rsidRDefault="00D3630C">
      <w:pPr>
        <w:spacing w:line="360" w:lineRule="auto"/>
        <w:jc w:val="center"/>
        <w:rPr>
          <w:b/>
          <w:bCs/>
          <w:sz w:val="24"/>
          <w:szCs w:val="24"/>
        </w:rPr>
      </w:pPr>
    </w:p>
    <w:p w:rsidR="00553425" w:rsidRPr="007A2E07" w:rsidRDefault="00356C25">
      <w:pPr>
        <w:spacing w:line="360" w:lineRule="auto"/>
        <w:jc w:val="center"/>
        <w:rPr>
          <w:b/>
          <w:bCs/>
          <w:sz w:val="24"/>
          <w:szCs w:val="24"/>
        </w:rPr>
      </w:pPr>
      <w:r w:rsidRPr="007A2E07">
        <w:rPr>
          <w:rFonts w:hint="eastAsia"/>
          <w:b/>
          <w:bCs/>
          <w:sz w:val="24"/>
          <w:szCs w:val="24"/>
        </w:rPr>
        <w:t>530</w:t>
      </w:r>
      <w:r w:rsidR="00D91AB7" w:rsidRPr="007A2E07">
        <w:rPr>
          <w:rFonts w:hint="eastAsia"/>
          <w:b/>
          <w:bCs/>
          <w:sz w:val="24"/>
          <w:szCs w:val="24"/>
        </w:rPr>
        <w:t>4</w:t>
      </w:r>
      <w:r w:rsidR="007B16AF">
        <w:rPr>
          <w:b/>
          <w:bCs/>
          <w:sz w:val="24"/>
          <w:szCs w:val="24"/>
        </w:rPr>
        <w:t xml:space="preserve"> </w:t>
      </w:r>
      <w:bookmarkStart w:id="0" w:name="_GoBack"/>
      <w:bookmarkEnd w:id="0"/>
      <w:r w:rsidR="005116B8" w:rsidRPr="007A2E07">
        <w:rPr>
          <w:rFonts w:hint="eastAsia"/>
          <w:b/>
          <w:bCs/>
          <w:sz w:val="24"/>
          <w:szCs w:val="24"/>
        </w:rPr>
        <w:t>外用软膏剂用塑料复合管</w:t>
      </w:r>
      <w:r w:rsidRPr="007A2E07">
        <w:rPr>
          <w:rFonts w:hint="eastAsia"/>
          <w:b/>
          <w:bCs/>
          <w:sz w:val="24"/>
          <w:szCs w:val="24"/>
        </w:rPr>
        <w:t>及组件</w:t>
      </w:r>
    </w:p>
    <w:p w:rsidR="00553425" w:rsidRPr="007A2E07" w:rsidRDefault="00356C25">
      <w:pPr>
        <w:spacing w:line="360" w:lineRule="auto"/>
        <w:rPr>
          <w:b/>
          <w:szCs w:val="21"/>
        </w:rPr>
      </w:pPr>
      <w:r w:rsidRPr="007A2E07">
        <w:rPr>
          <w:rFonts w:hint="eastAsia"/>
          <w:b/>
          <w:szCs w:val="21"/>
        </w:rPr>
        <w:t xml:space="preserve">1 </w:t>
      </w:r>
      <w:r w:rsidRPr="007A2E07">
        <w:rPr>
          <w:rFonts w:hint="eastAsia"/>
          <w:b/>
          <w:szCs w:val="21"/>
        </w:rPr>
        <w:t>范围</w:t>
      </w:r>
    </w:p>
    <w:p w:rsidR="00553425" w:rsidRPr="007A2E07" w:rsidRDefault="00356C25" w:rsidP="00367947">
      <w:pPr>
        <w:spacing w:line="360" w:lineRule="auto"/>
        <w:ind w:firstLineChars="200" w:firstLine="420"/>
        <w:rPr>
          <w:b/>
          <w:szCs w:val="21"/>
        </w:rPr>
      </w:pPr>
      <w:r w:rsidRPr="007A2E07">
        <w:rPr>
          <w:rFonts w:hint="eastAsia"/>
          <w:bCs/>
          <w:szCs w:val="21"/>
        </w:rPr>
        <w:t>本通则规定了</w:t>
      </w:r>
      <w:r w:rsidR="005116B8" w:rsidRPr="007A2E07">
        <w:rPr>
          <w:rFonts w:hint="eastAsia"/>
          <w:bCs/>
          <w:szCs w:val="21"/>
        </w:rPr>
        <w:t>外用软膏剂用塑料复合管</w:t>
      </w:r>
      <w:r w:rsidRPr="007A2E07">
        <w:rPr>
          <w:rFonts w:hint="eastAsia"/>
          <w:bCs/>
          <w:szCs w:val="21"/>
        </w:rPr>
        <w:t>及组件的要求。</w:t>
      </w:r>
    </w:p>
    <w:p w:rsidR="00553425" w:rsidRPr="007A2E07" w:rsidRDefault="00356C25" w:rsidP="00367947">
      <w:pPr>
        <w:spacing w:line="360" w:lineRule="auto"/>
        <w:ind w:firstLineChars="200" w:firstLine="420"/>
        <w:rPr>
          <w:szCs w:val="21"/>
        </w:rPr>
      </w:pPr>
      <w:r w:rsidRPr="007A2E07">
        <w:rPr>
          <w:szCs w:val="21"/>
        </w:rPr>
        <w:t>本</w:t>
      </w:r>
      <w:r w:rsidRPr="007A2E07">
        <w:rPr>
          <w:rFonts w:hint="eastAsia"/>
          <w:szCs w:val="21"/>
        </w:rPr>
        <w:t>通则</w:t>
      </w:r>
      <w:r w:rsidRPr="007A2E07">
        <w:rPr>
          <w:szCs w:val="21"/>
        </w:rPr>
        <w:t>适用于</w:t>
      </w:r>
      <w:r w:rsidRPr="007A2E07">
        <w:rPr>
          <w:rFonts w:hint="eastAsia"/>
          <w:szCs w:val="21"/>
        </w:rPr>
        <w:t>管身、管肩</w:t>
      </w:r>
      <w:r w:rsidRPr="007A2E07">
        <w:rPr>
          <w:szCs w:val="21"/>
        </w:rPr>
        <w:t>以</w:t>
      </w:r>
      <w:r w:rsidRPr="007A2E07">
        <w:rPr>
          <w:rFonts w:hint="eastAsia"/>
          <w:szCs w:val="21"/>
        </w:rPr>
        <w:t>聚乙烯、铝、共聚物等</w:t>
      </w:r>
      <w:r w:rsidRPr="007A2E07">
        <w:rPr>
          <w:szCs w:val="21"/>
        </w:rPr>
        <w:t>为</w:t>
      </w:r>
      <w:r w:rsidRPr="007A2E07">
        <w:rPr>
          <w:rFonts w:hint="eastAsia"/>
          <w:szCs w:val="21"/>
        </w:rPr>
        <w:t>主要</w:t>
      </w:r>
      <w:r w:rsidRPr="007A2E07">
        <w:rPr>
          <w:szCs w:val="21"/>
        </w:rPr>
        <w:t>原料</w:t>
      </w:r>
      <w:r w:rsidRPr="007A2E07">
        <w:rPr>
          <w:rFonts w:hint="eastAsia"/>
          <w:szCs w:val="21"/>
        </w:rPr>
        <w:t>；管</w:t>
      </w:r>
      <w:r w:rsidRPr="007A2E07">
        <w:rPr>
          <w:szCs w:val="21"/>
        </w:rPr>
        <w:t>盖以聚丙烯、聚乙烯等为主要原料</w:t>
      </w:r>
      <w:r w:rsidRPr="007A2E07">
        <w:rPr>
          <w:rFonts w:hint="eastAsia"/>
          <w:szCs w:val="21"/>
        </w:rPr>
        <w:t>；</w:t>
      </w:r>
      <w:r w:rsidRPr="007A2E07">
        <w:rPr>
          <w:szCs w:val="21"/>
        </w:rPr>
        <w:t>采用</w:t>
      </w:r>
      <w:r w:rsidRPr="007A2E07">
        <w:rPr>
          <w:rFonts w:hint="eastAsia"/>
          <w:szCs w:val="21"/>
        </w:rPr>
        <w:t>复合</w:t>
      </w:r>
      <w:r w:rsidRPr="007A2E07">
        <w:rPr>
          <w:szCs w:val="21"/>
        </w:rPr>
        <w:t>工艺生产的用于</w:t>
      </w:r>
      <w:r w:rsidRPr="007A2E07">
        <w:rPr>
          <w:rFonts w:hint="eastAsia"/>
          <w:szCs w:val="21"/>
        </w:rPr>
        <w:t>盛装</w:t>
      </w:r>
      <w:r w:rsidR="005116B8" w:rsidRPr="007A2E07">
        <w:rPr>
          <w:rFonts w:hint="eastAsia"/>
          <w:szCs w:val="21"/>
        </w:rPr>
        <w:t>外用软膏剂</w:t>
      </w:r>
      <w:r w:rsidRPr="007A2E07">
        <w:rPr>
          <w:rFonts w:hint="eastAsia"/>
          <w:szCs w:val="21"/>
        </w:rPr>
        <w:t>的塑料复合软膏管及组件</w:t>
      </w:r>
      <w:r w:rsidRPr="007A2E07">
        <w:rPr>
          <w:szCs w:val="21"/>
        </w:rPr>
        <w:t>。</w:t>
      </w:r>
    </w:p>
    <w:p w:rsidR="00553425" w:rsidRPr="007A2E07" w:rsidRDefault="00356C25" w:rsidP="00367947">
      <w:pPr>
        <w:spacing w:line="360" w:lineRule="auto"/>
        <w:ind w:firstLineChars="200" w:firstLine="420"/>
        <w:rPr>
          <w:szCs w:val="21"/>
        </w:rPr>
      </w:pPr>
      <w:r w:rsidRPr="007A2E07">
        <w:rPr>
          <w:rFonts w:hint="eastAsia"/>
          <w:szCs w:val="21"/>
        </w:rPr>
        <w:t>组件一般为管肩和管帽盖，不含封口膜。</w:t>
      </w:r>
      <w:r w:rsidR="00024211" w:rsidRPr="007A2E07">
        <w:rPr>
          <w:rFonts w:hint="eastAsia"/>
          <w:szCs w:val="21"/>
        </w:rPr>
        <w:t>对于采用封口</w:t>
      </w:r>
      <w:r w:rsidR="00605C58" w:rsidRPr="007A2E07">
        <w:rPr>
          <w:rFonts w:hint="eastAsia"/>
          <w:szCs w:val="21"/>
        </w:rPr>
        <w:t>膜</w:t>
      </w:r>
      <w:r w:rsidR="00024211" w:rsidRPr="007A2E07">
        <w:rPr>
          <w:rFonts w:hint="eastAsia"/>
          <w:szCs w:val="21"/>
        </w:rPr>
        <w:t>的</w:t>
      </w:r>
      <w:r w:rsidR="005116B8" w:rsidRPr="007A2E07">
        <w:rPr>
          <w:rFonts w:hint="eastAsia"/>
          <w:szCs w:val="21"/>
        </w:rPr>
        <w:t>外用软膏剂用塑料复合管</w:t>
      </w:r>
      <w:r w:rsidR="00024211" w:rsidRPr="007A2E07">
        <w:rPr>
          <w:rFonts w:hint="eastAsia"/>
          <w:szCs w:val="21"/>
        </w:rPr>
        <w:t>。</w:t>
      </w:r>
      <w:r w:rsidR="00605C58" w:rsidRPr="007A2E07">
        <w:rPr>
          <w:rFonts w:hint="eastAsia"/>
          <w:szCs w:val="21"/>
        </w:rPr>
        <w:t>管身、管尖和管帽盖</w:t>
      </w:r>
      <w:r w:rsidR="00024211" w:rsidRPr="007A2E07">
        <w:rPr>
          <w:rFonts w:hint="eastAsia"/>
          <w:szCs w:val="21"/>
        </w:rPr>
        <w:t>质量控制可参照本通则执行，另外需结合用途、</w:t>
      </w:r>
      <w:r w:rsidR="00605C58" w:rsidRPr="007A2E07">
        <w:rPr>
          <w:rFonts w:hint="eastAsia"/>
          <w:szCs w:val="21"/>
        </w:rPr>
        <w:t>封口膜</w:t>
      </w:r>
      <w:r w:rsidR="00024211" w:rsidRPr="007A2E07">
        <w:rPr>
          <w:rFonts w:hint="eastAsia"/>
          <w:szCs w:val="21"/>
        </w:rPr>
        <w:t>材质以及封口方式等，控制</w:t>
      </w:r>
      <w:r w:rsidR="00605C58" w:rsidRPr="007A2E07">
        <w:rPr>
          <w:rFonts w:hint="eastAsia"/>
          <w:szCs w:val="21"/>
        </w:rPr>
        <w:t>封口膜</w:t>
      </w:r>
      <w:r w:rsidR="00024211" w:rsidRPr="007A2E07">
        <w:rPr>
          <w:rFonts w:hint="eastAsia"/>
          <w:szCs w:val="21"/>
        </w:rPr>
        <w:t>质量以及配合性能。</w:t>
      </w:r>
    </w:p>
    <w:p w:rsidR="00553425" w:rsidRPr="007A2E07" w:rsidRDefault="00024211" w:rsidP="0005224C">
      <w:pPr>
        <w:spacing w:line="360" w:lineRule="auto"/>
        <w:ind w:firstLineChars="152" w:firstLine="319"/>
        <w:rPr>
          <w:szCs w:val="21"/>
        </w:rPr>
      </w:pPr>
      <w:r w:rsidRPr="007A2E07">
        <w:rPr>
          <w:rFonts w:hint="eastAsia"/>
          <w:szCs w:val="21"/>
        </w:rPr>
        <w:t>本通则中涉及的</w:t>
      </w:r>
      <w:r w:rsidR="005116B8" w:rsidRPr="007A2E07">
        <w:rPr>
          <w:rFonts w:hint="eastAsia"/>
          <w:szCs w:val="21"/>
        </w:rPr>
        <w:t>外用软膏剂</w:t>
      </w:r>
      <w:r w:rsidRPr="007A2E07">
        <w:rPr>
          <w:rFonts w:hint="eastAsia"/>
          <w:szCs w:val="21"/>
        </w:rPr>
        <w:t>是指《中国药典》制剂通则</w:t>
      </w:r>
      <w:r w:rsidRPr="007A2E07">
        <w:rPr>
          <w:rFonts w:hint="eastAsia"/>
          <w:szCs w:val="21"/>
        </w:rPr>
        <w:t>010</w:t>
      </w:r>
      <w:r w:rsidR="00C406B5" w:rsidRPr="007A2E07">
        <w:rPr>
          <w:rFonts w:hint="eastAsia"/>
          <w:szCs w:val="21"/>
        </w:rPr>
        <w:t>9</w:t>
      </w:r>
      <w:r w:rsidRPr="007A2E07">
        <w:rPr>
          <w:rFonts w:hint="eastAsia"/>
          <w:szCs w:val="21"/>
        </w:rPr>
        <w:t>中的软膏剂</w:t>
      </w:r>
      <w:r w:rsidR="0005224C">
        <w:rPr>
          <w:rFonts w:hint="eastAsia"/>
          <w:szCs w:val="21"/>
        </w:rPr>
        <w:t>。</w:t>
      </w:r>
      <w:r w:rsidR="001D3E39" w:rsidRPr="007A2E07">
        <w:rPr>
          <w:rFonts w:eastAsiaTheme="minorEastAsia" w:hint="eastAsia"/>
          <w:szCs w:val="21"/>
        </w:rPr>
        <w:t>包装</w:t>
      </w:r>
      <w:r w:rsidR="001D3E39" w:rsidRPr="007A2E07">
        <w:rPr>
          <w:rFonts w:eastAsiaTheme="minorEastAsia"/>
          <w:szCs w:val="21"/>
        </w:rPr>
        <w:t>乳膏剂、凝胶剂等</w:t>
      </w:r>
      <w:r w:rsidR="008B2624">
        <w:rPr>
          <w:rFonts w:eastAsiaTheme="minorEastAsia" w:hint="eastAsia"/>
          <w:szCs w:val="21"/>
        </w:rPr>
        <w:t>的</w:t>
      </w:r>
      <w:r w:rsidR="001D3E39" w:rsidRPr="007A2E07">
        <w:rPr>
          <w:rFonts w:eastAsiaTheme="minorEastAsia" w:hint="eastAsia"/>
          <w:szCs w:val="21"/>
        </w:rPr>
        <w:t>复合管</w:t>
      </w:r>
      <w:r w:rsidR="001D3E39" w:rsidRPr="007A2E07">
        <w:rPr>
          <w:rFonts w:eastAsiaTheme="minorEastAsia"/>
          <w:szCs w:val="21"/>
        </w:rPr>
        <w:t>可参考使用</w:t>
      </w:r>
      <w:r w:rsidRPr="007A2E07">
        <w:rPr>
          <w:rFonts w:hint="eastAsia"/>
          <w:szCs w:val="21"/>
        </w:rPr>
        <w:t>。</w:t>
      </w:r>
    </w:p>
    <w:p w:rsidR="00553425" w:rsidRPr="007A2E07" w:rsidRDefault="00356C25" w:rsidP="00CA4122">
      <w:pPr>
        <w:pStyle w:val="afd"/>
        <w:numPr>
          <w:ilvl w:val="0"/>
          <w:numId w:val="3"/>
        </w:numPr>
        <w:spacing w:line="360" w:lineRule="auto"/>
        <w:ind w:firstLineChars="0"/>
        <w:rPr>
          <w:b/>
          <w:szCs w:val="21"/>
        </w:rPr>
      </w:pPr>
      <w:r w:rsidRPr="007A2E07">
        <w:rPr>
          <w:b/>
          <w:szCs w:val="21"/>
        </w:rPr>
        <w:t>规范性引用文件</w:t>
      </w:r>
    </w:p>
    <w:p w:rsidR="00553425" w:rsidRPr="007A2E07" w:rsidRDefault="00356C25" w:rsidP="00367947">
      <w:pPr>
        <w:spacing w:line="360" w:lineRule="auto"/>
        <w:ind w:firstLineChars="200" w:firstLine="420"/>
        <w:rPr>
          <w:bCs/>
          <w:szCs w:val="21"/>
        </w:rPr>
      </w:pPr>
      <w:r w:rsidRPr="007A2E07">
        <w:rPr>
          <w:rFonts w:hint="eastAsia"/>
          <w:bCs/>
          <w:szCs w:val="21"/>
        </w:rPr>
        <w:t>下列文件中的内容通过文中规范性的引用而构成本通则必不可少的条款，其最新版本（包括所有增补、勘误表等形式）适用于本通则。</w:t>
      </w:r>
    </w:p>
    <w:p w:rsidR="00024211" w:rsidRPr="007A2E07" w:rsidRDefault="00024211" w:rsidP="00367947">
      <w:pPr>
        <w:spacing w:line="360" w:lineRule="auto"/>
        <w:ind w:firstLineChars="200" w:firstLine="420"/>
        <w:rPr>
          <w:bCs/>
          <w:szCs w:val="21"/>
        </w:rPr>
      </w:pPr>
      <w:r w:rsidRPr="007A2E07">
        <w:rPr>
          <w:rFonts w:hint="eastAsia"/>
          <w:bCs/>
          <w:szCs w:val="21"/>
        </w:rPr>
        <w:t>通则</w:t>
      </w:r>
      <w:r w:rsidRPr="007A2E07">
        <w:rPr>
          <w:rFonts w:hint="eastAsia"/>
          <w:bCs/>
          <w:szCs w:val="21"/>
        </w:rPr>
        <w:t xml:space="preserve">0100 </w:t>
      </w:r>
      <w:r w:rsidRPr="007A2E07">
        <w:rPr>
          <w:rFonts w:hint="eastAsia"/>
          <w:bCs/>
          <w:szCs w:val="21"/>
        </w:rPr>
        <w:t>制剂通则</w:t>
      </w:r>
      <w:r w:rsidR="009A1BD7" w:rsidRPr="007A2E07">
        <w:rPr>
          <w:rFonts w:hint="eastAsia"/>
          <w:szCs w:val="21"/>
        </w:rPr>
        <w:t>（《中国药典》已收载）</w:t>
      </w:r>
    </w:p>
    <w:p w:rsidR="00553425" w:rsidRPr="007A2E07" w:rsidRDefault="00356C25" w:rsidP="00367947">
      <w:pPr>
        <w:spacing w:line="360" w:lineRule="auto"/>
        <w:ind w:firstLineChars="200" w:firstLine="420"/>
        <w:rPr>
          <w:bCs/>
          <w:szCs w:val="21"/>
        </w:rPr>
      </w:pPr>
      <w:r w:rsidRPr="007A2E07">
        <w:rPr>
          <w:rFonts w:hint="eastAsia"/>
          <w:bCs/>
          <w:szCs w:val="21"/>
        </w:rPr>
        <w:t>通则</w:t>
      </w:r>
      <w:r w:rsidRPr="007A2E07">
        <w:rPr>
          <w:rFonts w:hint="eastAsia"/>
          <w:szCs w:val="21"/>
        </w:rPr>
        <w:t>5300</w:t>
      </w:r>
      <w:r w:rsidRPr="007A2E07">
        <w:rPr>
          <w:szCs w:val="21"/>
        </w:rPr>
        <w:t>药品包装用塑料组件及容器通则</w:t>
      </w:r>
      <w:r w:rsidRPr="007A2E07">
        <w:rPr>
          <w:rFonts w:hint="eastAsia"/>
          <w:szCs w:val="21"/>
        </w:rPr>
        <w:t>（</w:t>
      </w:r>
      <w:r w:rsidR="00375A67" w:rsidRPr="007A2E07">
        <w:rPr>
          <w:rFonts w:hint="eastAsia"/>
          <w:szCs w:val="21"/>
        </w:rPr>
        <w:t>已</w:t>
      </w:r>
      <w:r w:rsidR="000E6ED7">
        <w:rPr>
          <w:rFonts w:hint="eastAsia"/>
          <w:szCs w:val="21"/>
        </w:rPr>
        <w:t>公示</w:t>
      </w:r>
      <w:r w:rsidRPr="007A2E07">
        <w:rPr>
          <w:rFonts w:hint="eastAsia"/>
          <w:szCs w:val="21"/>
        </w:rPr>
        <w:t>）</w:t>
      </w:r>
    </w:p>
    <w:p w:rsidR="00553425" w:rsidRPr="007A2E07" w:rsidRDefault="00356C25" w:rsidP="00367947">
      <w:pPr>
        <w:spacing w:line="360" w:lineRule="auto"/>
        <w:ind w:firstLineChars="200" w:firstLine="420"/>
        <w:rPr>
          <w:szCs w:val="21"/>
        </w:rPr>
      </w:pPr>
      <w:r w:rsidRPr="007A2E07">
        <w:rPr>
          <w:szCs w:val="21"/>
        </w:rPr>
        <w:t>通则</w:t>
      </w:r>
      <w:r w:rsidRPr="007A2E07">
        <w:rPr>
          <w:szCs w:val="21"/>
        </w:rPr>
        <w:t xml:space="preserve">4002 </w:t>
      </w:r>
      <w:r w:rsidRPr="007A2E07">
        <w:rPr>
          <w:szCs w:val="21"/>
        </w:rPr>
        <w:t>包装材料红外光谱测定法</w:t>
      </w:r>
      <w:r w:rsidRPr="007A2E07">
        <w:rPr>
          <w:rFonts w:hint="eastAsia"/>
          <w:szCs w:val="21"/>
        </w:rPr>
        <w:t>（《中国药典》已收载）</w:t>
      </w:r>
    </w:p>
    <w:p w:rsidR="00553425" w:rsidRPr="007A2E07" w:rsidRDefault="00356C25" w:rsidP="00367947">
      <w:pPr>
        <w:spacing w:line="360" w:lineRule="auto"/>
        <w:ind w:firstLineChars="200" w:firstLine="420"/>
        <w:rPr>
          <w:szCs w:val="21"/>
        </w:rPr>
      </w:pPr>
      <w:r w:rsidRPr="007A2E07">
        <w:rPr>
          <w:szCs w:val="21"/>
        </w:rPr>
        <w:t>通则</w:t>
      </w:r>
      <w:r w:rsidRPr="007A2E07">
        <w:rPr>
          <w:szCs w:val="21"/>
        </w:rPr>
        <w:t>400</w:t>
      </w:r>
      <w:r w:rsidRPr="007A2E07">
        <w:rPr>
          <w:rFonts w:hint="eastAsia"/>
          <w:szCs w:val="21"/>
        </w:rPr>
        <w:t xml:space="preserve">4 </w:t>
      </w:r>
      <w:r w:rsidRPr="007A2E07">
        <w:rPr>
          <w:rFonts w:hint="eastAsia"/>
          <w:szCs w:val="21"/>
        </w:rPr>
        <w:t>剥离强度</w:t>
      </w:r>
      <w:r w:rsidRPr="007A2E07">
        <w:rPr>
          <w:szCs w:val="21"/>
        </w:rPr>
        <w:t>测定法</w:t>
      </w:r>
      <w:r w:rsidR="009A1BD7" w:rsidRPr="007A2E07">
        <w:rPr>
          <w:rFonts w:hint="eastAsia"/>
          <w:szCs w:val="21"/>
        </w:rPr>
        <w:t>（《中国药典》已收载）</w:t>
      </w:r>
    </w:p>
    <w:p w:rsidR="00553425" w:rsidRPr="007A2E07" w:rsidRDefault="00356C25" w:rsidP="00367947">
      <w:pPr>
        <w:spacing w:line="360" w:lineRule="auto"/>
        <w:ind w:firstLineChars="200" w:firstLine="420"/>
        <w:rPr>
          <w:szCs w:val="21"/>
        </w:rPr>
      </w:pPr>
      <w:r w:rsidRPr="007A2E07">
        <w:rPr>
          <w:rFonts w:hint="eastAsia"/>
          <w:szCs w:val="21"/>
        </w:rPr>
        <w:t>通则</w:t>
      </w:r>
      <w:r w:rsidRPr="007A2E07">
        <w:rPr>
          <w:rFonts w:hint="eastAsia"/>
          <w:szCs w:val="21"/>
        </w:rPr>
        <w:t xml:space="preserve">4005 </w:t>
      </w:r>
      <w:r w:rsidRPr="007A2E07">
        <w:rPr>
          <w:rFonts w:hint="eastAsia"/>
          <w:szCs w:val="21"/>
        </w:rPr>
        <w:t>拉伸性能测定法（《中国药典》已收载）</w:t>
      </w:r>
    </w:p>
    <w:p w:rsidR="00553425" w:rsidRPr="007A2E07" w:rsidRDefault="00356C25" w:rsidP="00367947">
      <w:pPr>
        <w:spacing w:line="360" w:lineRule="auto"/>
        <w:ind w:firstLineChars="200" w:firstLine="420"/>
        <w:rPr>
          <w:szCs w:val="21"/>
        </w:rPr>
      </w:pPr>
      <w:r w:rsidRPr="007A2E07">
        <w:rPr>
          <w:rFonts w:hint="eastAsia"/>
          <w:bCs/>
          <w:szCs w:val="21"/>
        </w:rPr>
        <w:t>通则</w:t>
      </w:r>
      <w:r w:rsidRPr="007A2E07">
        <w:rPr>
          <w:rFonts w:hint="eastAsia"/>
          <w:szCs w:val="21"/>
        </w:rPr>
        <w:t xml:space="preserve">4007 </w:t>
      </w:r>
      <w:r w:rsidRPr="007A2E07">
        <w:rPr>
          <w:szCs w:val="21"/>
        </w:rPr>
        <w:t>气体透过量测定法</w:t>
      </w:r>
      <w:r w:rsidR="00D546D1" w:rsidRPr="007A2E07">
        <w:rPr>
          <w:rFonts w:hint="eastAsia"/>
          <w:szCs w:val="21"/>
        </w:rPr>
        <w:t>（《中国药典》已收载）</w:t>
      </w:r>
    </w:p>
    <w:p w:rsidR="00D546D1" w:rsidRPr="007A2E07" w:rsidRDefault="00356C25" w:rsidP="00367947">
      <w:pPr>
        <w:spacing w:line="360" w:lineRule="auto"/>
        <w:ind w:firstLineChars="200" w:firstLine="420"/>
        <w:rPr>
          <w:szCs w:val="21"/>
        </w:rPr>
      </w:pPr>
      <w:r w:rsidRPr="007A2E07">
        <w:rPr>
          <w:rFonts w:hint="eastAsia"/>
          <w:bCs/>
          <w:szCs w:val="21"/>
        </w:rPr>
        <w:t>通则</w:t>
      </w:r>
      <w:r w:rsidRPr="007A2E07">
        <w:rPr>
          <w:rFonts w:hint="eastAsia"/>
          <w:szCs w:val="21"/>
        </w:rPr>
        <w:t xml:space="preserve">4010 </w:t>
      </w:r>
      <w:r w:rsidRPr="007A2E07">
        <w:rPr>
          <w:szCs w:val="21"/>
        </w:rPr>
        <w:t>水蒸气透过量测定法</w:t>
      </w:r>
      <w:r w:rsidR="00D546D1" w:rsidRPr="007A2E07">
        <w:rPr>
          <w:rFonts w:hint="eastAsia"/>
          <w:szCs w:val="21"/>
        </w:rPr>
        <w:t>（《中国药典》已收载）</w:t>
      </w:r>
    </w:p>
    <w:p w:rsidR="00553425" w:rsidRPr="007A2E07" w:rsidRDefault="00907066" w:rsidP="00367947">
      <w:pPr>
        <w:spacing w:line="360" w:lineRule="auto"/>
        <w:ind w:firstLineChars="200" w:firstLine="420"/>
        <w:rPr>
          <w:szCs w:val="21"/>
        </w:rPr>
      </w:pPr>
      <w:r w:rsidRPr="007A2E07">
        <w:rPr>
          <w:rFonts w:hint="eastAsia"/>
          <w:szCs w:val="21"/>
        </w:rPr>
        <w:t>通则</w:t>
      </w:r>
      <w:r w:rsidRPr="007A2E07">
        <w:rPr>
          <w:szCs w:val="21"/>
        </w:rPr>
        <w:t>4204</w:t>
      </w:r>
      <w:r w:rsidRPr="007A2E07">
        <w:rPr>
          <w:rFonts w:hint="eastAsia"/>
          <w:szCs w:val="21"/>
        </w:rPr>
        <w:t>药包材溶出物测定法（已公示）</w:t>
      </w:r>
    </w:p>
    <w:p w:rsidR="00553425" w:rsidRPr="007A2E07" w:rsidRDefault="00356C25" w:rsidP="00367947">
      <w:pPr>
        <w:spacing w:line="360" w:lineRule="auto"/>
        <w:ind w:firstLineChars="200" w:firstLine="420"/>
        <w:rPr>
          <w:szCs w:val="21"/>
        </w:rPr>
      </w:pPr>
      <w:r w:rsidRPr="007A2E07">
        <w:rPr>
          <w:rFonts w:hint="eastAsia"/>
          <w:szCs w:val="21"/>
        </w:rPr>
        <w:t>通则</w:t>
      </w:r>
      <w:r w:rsidRPr="007A2E07">
        <w:rPr>
          <w:rFonts w:hint="eastAsia"/>
          <w:szCs w:val="21"/>
        </w:rPr>
        <w:t xml:space="preserve">4207 </w:t>
      </w:r>
      <w:r w:rsidRPr="007A2E07">
        <w:rPr>
          <w:rFonts w:hint="eastAsia"/>
          <w:szCs w:val="21"/>
        </w:rPr>
        <w:t>药包材</w:t>
      </w:r>
      <w:r w:rsidR="00FB275E" w:rsidRPr="007A2E07">
        <w:rPr>
          <w:rFonts w:hint="eastAsia"/>
          <w:szCs w:val="21"/>
        </w:rPr>
        <w:t>溶剂残留量</w:t>
      </w:r>
      <w:r w:rsidRPr="007A2E07">
        <w:rPr>
          <w:rFonts w:hint="eastAsia"/>
          <w:szCs w:val="21"/>
        </w:rPr>
        <w:t>测定法（</w:t>
      </w:r>
      <w:r w:rsidR="00D546D1" w:rsidRPr="007A2E07">
        <w:rPr>
          <w:rFonts w:hint="eastAsia"/>
          <w:szCs w:val="21"/>
        </w:rPr>
        <w:t>已上网征求意见</w:t>
      </w:r>
      <w:r w:rsidRPr="007A2E07">
        <w:rPr>
          <w:rFonts w:hint="eastAsia"/>
          <w:szCs w:val="21"/>
        </w:rPr>
        <w:t>）</w:t>
      </w:r>
    </w:p>
    <w:p w:rsidR="00553425" w:rsidRPr="007A2E07" w:rsidRDefault="00356C25" w:rsidP="00367947">
      <w:pPr>
        <w:spacing w:line="360" w:lineRule="auto"/>
        <w:ind w:firstLineChars="200" w:firstLine="420"/>
        <w:rPr>
          <w:szCs w:val="21"/>
        </w:rPr>
      </w:pPr>
      <w:r w:rsidRPr="007A2E07">
        <w:rPr>
          <w:rFonts w:hint="eastAsia"/>
          <w:szCs w:val="21"/>
        </w:rPr>
        <w:t>通则</w:t>
      </w:r>
      <w:r w:rsidRPr="007A2E07">
        <w:rPr>
          <w:rFonts w:hint="eastAsia"/>
          <w:szCs w:val="21"/>
        </w:rPr>
        <w:t>421</w:t>
      </w:r>
      <w:r w:rsidR="009A1BD7" w:rsidRPr="007A2E07">
        <w:rPr>
          <w:rFonts w:hint="eastAsia"/>
          <w:szCs w:val="21"/>
        </w:rPr>
        <w:t>2</w:t>
      </w:r>
      <w:r w:rsidR="009A1BD7" w:rsidRPr="007A2E07">
        <w:rPr>
          <w:rFonts w:hint="eastAsia"/>
          <w:szCs w:val="21"/>
        </w:rPr>
        <w:t>塑料</w:t>
      </w:r>
      <w:r w:rsidRPr="007A2E07">
        <w:rPr>
          <w:rFonts w:hint="eastAsia"/>
          <w:szCs w:val="21"/>
        </w:rPr>
        <w:t>乙醇透过量测定法（</w:t>
      </w:r>
      <w:r w:rsidR="00D546D1" w:rsidRPr="007A2E07">
        <w:rPr>
          <w:rFonts w:hint="eastAsia"/>
          <w:szCs w:val="21"/>
        </w:rPr>
        <w:t>已</w:t>
      </w:r>
      <w:r w:rsidR="009A1BD7" w:rsidRPr="007A2E07">
        <w:rPr>
          <w:rFonts w:hint="eastAsia"/>
          <w:szCs w:val="21"/>
        </w:rPr>
        <w:t>上</w:t>
      </w:r>
      <w:r w:rsidR="00D546D1" w:rsidRPr="007A2E07">
        <w:rPr>
          <w:rFonts w:hint="eastAsia"/>
          <w:szCs w:val="21"/>
        </w:rPr>
        <w:t>网</w:t>
      </w:r>
      <w:r w:rsidR="009A1BD7" w:rsidRPr="007A2E07">
        <w:rPr>
          <w:rFonts w:hint="eastAsia"/>
          <w:szCs w:val="21"/>
        </w:rPr>
        <w:t>征求意见</w:t>
      </w:r>
      <w:r w:rsidRPr="007A2E07">
        <w:rPr>
          <w:rFonts w:hint="eastAsia"/>
          <w:szCs w:val="21"/>
        </w:rPr>
        <w:t>）</w:t>
      </w:r>
    </w:p>
    <w:p w:rsidR="00553425" w:rsidRPr="007A2E07" w:rsidRDefault="00356C25" w:rsidP="00367947">
      <w:pPr>
        <w:spacing w:line="360" w:lineRule="auto"/>
        <w:ind w:firstLineChars="200" w:firstLine="420"/>
        <w:rPr>
          <w:szCs w:val="21"/>
        </w:rPr>
      </w:pPr>
      <w:r w:rsidRPr="007A2E07">
        <w:rPr>
          <w:rFonts w:hint="eastAsia"/>
          <w:szCs w:val="21"/>
        </w:rPr>
        <w:t>通则</w:t>
      </w:r>
      <w:r w:rsidRPr="007A2E07">
        <w:rPr>
          <w:rFonts w:hint="eastAsia"/>
          <w:szCs w:val="21"/>
        </w:rPr>
        <w:t>421</w:t>
      </w:r>
      <w:r w:rsidR="009A1BD7" w:rsidRPr="007A2E07">
        <w:rPr>
          <w:rFonts w:hint="eastAsia"/>
          <w:szCs w:val="21"/>
        </w:rPr>
        <w:t>3</w:t>
      </w:r>
      <w:r w:rsidR="009A1BD7" w:rsidRPr="007A2E07">
        <w:rPr>
          <w:rFonts w:hint="eastAsia"/>
          <w:szCs w:val="21"/>
        </w:rPr>
        <w:t>塑料</w:t>
      </w:r>
      <w:r w:rsidRPr="007A2E07">
        <w:rPr>
          <w:rFonts w:hint="eastAsia"/>
          <w:szCs w:val="21"/>
        </w:rPr>
        <w:t>透油量测定法（</w:t>
      </w:r>
      <w:r w:rsidR="009A1BD7" w:rsidRPr="007A2E07">
        <w:rPr>
          <w:rFonts w:hint="eastAsia"/>
          <w:szCs w:val="21"/>
        </w:rPr>
        <w:t>已网上征求意见</w:t>
      </w:r>
      <w:r w:rsidRPr="007A2E07">
        <w:rPr>
          <w:rFonts w:hint="eastAsia"/>
          <w:szCs w:val="21"/>
        </w:rPr>
        <w:t>）</w:t>
      </w:r>
    </w:p>
    <w:p w:rsidR="00553425" w:rsidRPr="007A2E07" w:rsidRDefault="00356C25" w:rsidP="00367947">
      <w:pPr>
        <w:spacing w:line="360" w:lineRule="auto"/>
        <w:ind w:firstLineChars="200" w:firstLine="420"/>
        <w:rPr>
          <w:szCs w:val="21"/>
        </w:rPr>
      </w:pPr>
      <w:r w:rsidRPr="007A2E07">
        <w:rPr>
          <w:rFonts w:hint="eastAsia"/>
          <w:szCs w:val="21"/>
        </w:rPr>
        <w:t>指导原则</w:t>
      </w:r>
      <w:r w:rsidRPr="007A2E07">
        <w:rPr>
          <w:rFonts w:hint="eastAsia"/>
          <w:szCs w:val="21"/>
        </w:rPr>
        <w:t xml:space="preserve"> 9652 </w:t>
      </w:r>
      <w:r w:rsidR="00D546D1" w:rsidRPr="007A2E07">
        <w:rPr>
          <w:rFonts w:hint="eastAsia"/>
          <w:szCs w:val="21"/>
        </w:rPr>
        <w:t>药包材检验规则指导原则（已</w:t>
      </w:r>
      <w:r w:rsidRPr="007A2E07">
        <w:rPr>
          <w:rFonts w:hint="eastAsia"/>
          <w:szCs w:val="21"/>
        </w:rPr>
        <w:t>上</w:t>
      </w:r>
      <w:r w:rsidR="00D546D1" w:rsidRPr="007A2E07">
        <w:rPr>
          <w:rFonts w:hint="eastAsia"/>
          <w:szCs w:val="21"/>
        </w:rPr>
        <w:t>网</w:t>
      </w:r>
      <w:r w:rsidRPr="007A2E07">
        <w:rPr>
          <w:rFonts w:hint="eastAsia"/>
          <w:szCs w:val="21"/>
        </w:rPr>
        <w:t>征求意见）</w:t>
      </w:r>
    </w:p>
    <w:p w:rsidR="009A1BD7" w:rsidRPr="007A2E07" w:rsidRDefault="00770CAE" w:rsidP="00367947">
      <w:pPr>
        <w:spacing w:line="360" w:lineRule="auto"/>
        <w:ind w:firstLineChars="200" w:firstLine="420"/>
        <w:rPr>
          <w:szCs w:val="21"/>
        </w:rPr>
      </w:pPr>
      <w:r w:rsidRPr="007A2E07">
        <w:rPr>
          <w:rFonts w:hint="eastAsia"/>
          <w:szCs w:val="21"/>
        </w:rPr>
        <w:t>指导原则</w:t>
      </w:r>
      <w:r w:rsidR="009A1BD7" w:rsidRPr="007A2E07">
        <w:rPr>
          <w:rFonts w:hint="eastAsia"/>
          <w:szCs w:val="21"/>
        </w:rPr>
        <w:t xml:space="preserve">9653 </w:t>
      </w:r>
      <w:r w:rsidR="009A1BD7" w:rsidRPr="007A2E07">
        <w:rPr>
          <w:szCs w:val="21"/>
        </w:rPr>
        <w:t>药包材微生物</w:t>
      </w:r>
      <w:r w:rsidRPr="007A2E07">
        <w:rPr>
          <w:rFonts w:hint="eastAsia"/>
          <w:szCs w:val="21"/>
        </w:rPr>
        <w:t>检测指导原则</w:t>
      </w:r>
      <w:r w:rsidR="009A1BD7" w:rsidRPr="007A2E07">
        <w:rPr>
          <w:rFonts w:hint="eastAsia"/>
          <w:szCs w:val="21"/>
        </w:rPr>
        <w:t>（</w:t>
      </w:r>
      <w:r w:rsidR="00375A67" w:rsidRPr="007A2E07">
        <w:rPr>
          <w:rFonts w:hint="eastAsia"/>
          <w:szCs w:val="21"/>
        </w:rPr>
        <w:t>已上网征求意见</w:t>
      </w:r>
      <w:r w:rsidR="009A1BD7" w:rsidRPr="007A2E07">
        <w:rPr>
          <w:rFonts w:hint="eastAsia"/>
          <w:szCs w:val="21"/>
        </w:rPr>
        <w:t>）</w:t>
      </w:r>
    </w:p>
    <w:p w:rsidR="00553425" w:rsidRPr="007A2E07" w:rsidRDefault="00356C25">
      <w:pPr>
        <w:pStyle w:val="a5"/>
        <w:spacing w:line="360" w:lineRule="auto"/>
        <w:ind w:firstLine="0"/>
        <w:jc w:val="left"/>
        <w:rPr>
          <w:b/>
          <w:bCs/>
          <w:szCs w:val="21"/>
        </w:rPr>
      </w:pPr>
      <w:r w:rsidRPr="007A2E07">
        <w:rPr>
          <w:rFonts w:hint="eastAsia"/>
          <w:b/>
          <w:bCs/>
          <w:szCs w:val="21"/>
        </w:rPr>
        <w:t xml:space="preserve">3 </w:t>
      </w:r>
      <w:r w:rsidRPr="007A2E07">
        <w:rPr>
          <w:rFonts w:hint="eastAsia"/>
          <w:b/>
          <w:bCs/>
          <w:szCs w:val="21"/>
        </w:rPr>
        <w:t>要求</w:t>
      </w:r>
    </w:p>
    <w:p w:rsidR="0070626A" w:rsidRPr="007A2E07" w:rsidRDefault="005116B8" w:rsidP="00095978">
      <w:pPr>
        <w:spacing w:line="360" w:lineRule="auto"/>
        <w:ind w:firstLineChars="200" w:firstLine="420"/>
        <w:rPr>
          <w:rFonts w:ascii="宋体" w:hAnsi="宋体" w:cs="宋体"/>
          <w:bCs/>
          <w:szCs w:val="21"/>
        </w:rPr>
      </w:pPr>
      <w:r w:rsidRPr="007A2E07">
        <w:rPr>
          <w:rFonts w:hint="eastAsia"/>
          <w:szCs w:val="21"/>
        </w:rPr>
        <w:t>外用软膏剂用塑料复合管</w:t>
      </w:r>
      <w:r w:rsidR="0070626A" w:rsidRPr="007A2E07">
        <w:rPr>
          <w:rFonts w:ascii="宋体" w:hAnsi="宋体" w:cs="宋体" w:hint="eastAsia"/>
          <w:bCs/>
          <w:szCs w:val="21"/>
        </w:rPr>
        <w:t>及组件</w:t>
      </w:r>
      <w:r w:rsidR="00907066" w:rsidRPr="007A2E07">
        <w:rPr>
          <w:rFonts w:ascii="宋体" w:hAnsi="宋体" w:cs="宋体" w:hint="eastAsia"/>
          <w:bCs/>
          <w:szCs w:val="21"/>
        </w:rPr>
        <w:t>的生产要求、使用要求、</w:t>
      </w:r>
      <w:r w:rsidR="009B4AC4" w:rsidRPr="007A2E07">
        <w:rPr>
          <w:rFonts w:ascii="宋体" w:hAnsi="宋体" w:hint="eastAsia"/>
          <w:szCs w:val="21"/>
        </w:rPr>
        <w:t>鉴别及溶出物试验</w:t>
      </w:r>
      <w:r w:rsidR="0070626A" w:rsidRPr="007A2E07">
        <w:rPr>
          <w:rFonts w:ascii="宋体" w:hAnsi="宋体" w:cs="宋体" w:hint="eastAsia"/>
          <w:bCs/>
          <w:szCs w:val="21"/>
        </w:rPr>
        <w:t>应符合药品</w:t>
      </w:r>
      <w:r w:rsidR="0070626A" w:rsidRPr="007A2E07">
        <w:rPr>
          <w:rFonts w:ascii="宋体" w:hAnsi="宋体" w:cs="宋体" w:hint="eastAsia"/>
          <w:bCs/>
          <w:szCs w:val="21"/>
        </w:rPr>
        <w:lastRenderedPageBreak/>
        <w:t>包装用塑料组件及容器通则（</w:t>
      </w:r>
      <w:r w:rsidR="0070626A" w:rsidRPr="007A2E07">
        <w:rPr>
          <w:szCs w:val="21"/>
        </w:rPr>
        <w:t>通则</w:t>
      </w:r>
      <w:r w:rsidR="0070626A" w:rsidRPr="007A2E07">
        <w:rPr>
          <w:rFonts w:hint="eastAsia"/>
          <w:szCs w:val="21"/>
        </w:rPr>
        <w:t>5300</w:t>
      </w:r>
      <w:r w:rsidR="0070626A" w:rsidRPr="007A2E07">
        <w:rPr>
          <w:rFonts w:ascii="宋体" w:hAnsi="宋体" w:cs="宋体" w:hint="eastAsia"/>
          <w:bCs/>
          <w:szCs w:val="21"/>
        </w:rPr>
        <w:t>）的规定</w:t>
      </w:r>
      <w:r w:rsidR="00684594" w:rsidRPr="007A2E07">
        <w:rPr>
          <w:rFonts w:ascii="宋体" w:hAnsi="宋体" w:cs="宋体" w:hint="eastAsia"/>
          <w:bCs/>
          <w:szCs w:val="21"/>
        </w:rPr>
        <w:t>；</w:t>
      </w:r>
      <w:r w:rsidR="0070626A" w:rsidRPr="007A2E07">
        <w:rPr>
          <w:rFonts w:ascii="宋体" w:hAnsi="宋体" w:cs="宋体" w:hint="eastAsia"/>
          <w:bCs/>
          <w:szCs w:val="21"/>
        </w:rPr>
        <w:t>外观、管身热合强度、管尾热合强度、微生物限度或无菌可根据生产方和使用方对产品质量的要求以及风险评估结果进行控制，符合企业标准或者质量协议规定；</w:t>
      </w:r>
      <w:r w:rsidR="00A82418" w:rsidRPr="007A2E07">
        <w:rPr>
          <w:rFonts w:ascii="宋体" w:hAnsi="宋体" w:cs="宋体" w:hint="eastAsia"/>
          <w:bCs/>
          <w:szCs w:val="21"/>
        </w:rPr>
        <w:t>包装偏酸性制剂可通过制剂与包材相容性研究评估使用风险；</w:t>
      </w:r>
      <w:r w:rsidRPr="007A2E07">
        <w:rPr>
          <w:rFonts w:ascii="宋体" w:hAnsi="宋体" w:cs="宋体" w:hint="eastAsia"/>
          <w:bCs/>
          <w:szCs w:val="21"/>
        </w:rPr>
        <w:t>外用软膏剂用</w:t>
      </w:r>
      <w:r w:rsidR="0070626A" w:rsidRPr="007A2E07">
        <w:rPr>
          <w:rFonts w:ascii="宋体" w:hAnsi="宋体" w:cs="宋体" w:hint="eastAsia"/>
          <w:bCs/>
          <w:szCs w:val="21"/>
        </w:rPr>
        <w:t>塑料复合软膏管组件性能、组合性能等照药包材检验规则指导原则（指导原</w:t>
      </w:r>
      <w:r w:rsidR="0070626A" w:rsidRPr="007A2E07">
        <w:rPr>
          <w:bCs/>
          <w:szCs w:val="21"/>
        </w:rPr>
        <w:t>则</w:t>
      </w:r>
      <w:r w:rsidR="0070626A" w:rsidRPr="007A2E07">
        <w:rPr>
          <w:bCs/>
          <w:szCs w:val="21"/>
        </w:rPr>
        <w:t>9652</w:t>
      </w:r>
      <w:r w:rsidR="0070626A" w:rsidRPr="007A2E07">
        <w:rPr>
          <w:bCs/>
          <w:szCs w:val="21"/>
        </w:rPr>
        <w:t>）拟</w:t>
      </w:r>
      <w:r w:rsidR="0070626A" w:rsidRPr="007A2E07">
        <w:rPr>
          <w:rFonts w:ascii="宋体" w:hAnsi="宋体" w:cs="宋体" w:hint="eastAsia"/>
          <w:bCs/>
          <w:szCs w:val="21"/>
        </w:rPr>
        <w:t>定检验规则，按下列要求检验，应符合下列要求。</w:t>
      </w:r>
    </w:p>
    <w:p w:rsidR="00553425" w:rsidRPr="007A2E07" w:rsidRDefault="00F41355">
      <w:pPr>
        <w:pStyle w:val="a5"/>
        <w:spacing w:line="360" w:lineRule="auto"/>
        <w:ind w:firstLine="0"/>
        <w:jc w:val="left"/>
        <w:rPr>
          <w:b/>
          <w:bCs/>
          <w:szCs w:val="21"/>
        </w:rPr>
      </w:pPr>
      <w:r>
        <w:rPr>
          <w:b/>
          <w:bCs/>
          <w:szCs w:val="21"/>
        </w:rPr>
        <w:t xml:space="preserve">3.1 </w:t>
      </w:r>
      <w:r>
        <w:rPr>
          <w:rFonts w:hint="eastAsia"/>
          <w:b/>
          <w:bCs/>
          <w:szCs w:val="21"/>
        </w:rPr>
        <w:t>管身</w:t>
      </w:r>
      <w:r>
        <w:rPr>
          <w:b/>
          <w:bCs/>
          <w:szCs w:val="21"/>
        </w:rPr>
        <w:t>/</w:t>
      </w:r>
      <w:r>
        <w:rPr>
          <w:rFonts w:hint="eastAsia"/>
          <w:b/>
          <w:bCs/>
          <w:szCs w:val="21"/>
        </w:rPr>
        <w:t>管肩</w:t>
      </w:r>
      <w:r>
        <w:rPr>
          <w:b/>
          <w:bCs/>
          <w:szCs w:val="21"/>
        </w:rPr>
        <w:t>/</w:t>
      </w:r>
      <w:r>
        <w:rPr>
          <w:rFonts w:hint="eastAsia"/>
          <w:b/>
          <w:bCs/>
          <w:szCs w:val="21"/>
        </w:rPr>
        <w:t>管帽盖</w:t>
      </w:r>
    </w:p>
    <w:p w:rsidR="00553425" w:rsidRPr="007A2E07" w:rsidRDefault="00F41355">
      <w:pPr>
        <w:pStyle w:val="a5"/>
        <w:spacing w:line="360" w:lineRule="auto"/>
        <w:ind w:firstLine="0"/>
        <w:rPr>
          <w:bCs/>
          <w:szCs w:val="21"/>
        </w:rPr>
      </w:pPr>
      <w:r>
        <w:rPr>
          <w:b/>
          <w:szCs w:val="21"/>
        </w:rPr>
        <w:t xml:space="preserve">3.1.1 </w:t>
      </w:r>
      <w:r>
        <w:rPr>
          <w:rFonts w:hint="eastAsia"/>
          <w:b/>
          <w:szCs w:val="21"/>
        </w:rPr>
        <w:t>水蒸气透过量</w:t>
      </w:r>
    </w:p>
    <w:p w:rsidR="00553425" w:rsidRPr="007A2E07" w:rsidRDefault="00F41355" w:rsidP="00367947">
      <w:pPr>
        <w:pStyle w:val="a5"/>
        <w:spacing w:line="360" w:lineRule="auto"/>
        <w:ind w:firstLineChars="200" w:firstLine="420"/>
        <w:rPr>
          <w:bCs/>
          <w:szCs w:val="21"/>
        </w:rPr>
      </w:pPr>
      <w:r>
        <w:rPr>
          <w:rFonts w:hint="eastAsia"/>
          <w:szCs w:val="21"/>
        </w:rPr>
        <w:t>取生产样品的同批号复合管材，照水蒸气透过量测定法（通则</w:t>
      </w:r>
      <w:r>
        <w:rPr>
          <w:szCs w:val="21"/>
        </w:rPr>
        <w:t>4010</w:t>
      </w:r>
      <w:r>
        <w:rPr>
          <w:rFonts w:hint="eastAsia"/>
          <w:szCs w:val="21"/>
        </w:rPr>
        <w:t>）第二法条件</w:t>
      </w:r>
      <w:r>
        <w:rPr>
          <w:szCs w:val="21"/>
        </w:rPr>
        <w:t>B</w:t>
      </w:r>
      <w:r>
        <w:rPr>
          <w:rFonts w:hint="eastAsia"/>
          <w:szCs w:val="21"/>
        </w:rPr>
        <w:t>或第三法试验条件</w:t>
      </w:r>
      <w:r>
        <w:rPr>
          <w:szCs w:val="21"/>
        </w:rPr>
        <w:t>B</w:t>
      </w:r>
      <w:r>
        <w:rPr>
          <w:rFonts w:hint="eastAsia"/>
          <w:szCs w:val="21"/>
        </w:rPr>
        <w:t>测定，应符合企业标准或质量协议规定。</w:t>
      </w:r>
    </w:p>
    <w:p w:rsidR="00553425" w:rsidRPr="007A2E07" w:rsidRDefault="00F41355">
      <w:pPr>
        <w:pStyle w:val="a5"/>
        <w:spacing w:line="360" w:lineRule="auto"/>
        <w:ind w:firstLine="0"/>
        <w:rPr>
          <w:bCs/>
          <w:szCs w:val="21"/>
        </w:rPr>
      </w:pPr>
      <w:r>
        <w:rPr>
          <w:b/>
          <w:szCs w:val="21"/>
        </w:rPr>
        <w:t xml:space="preserve">3.1.2 </w:t>
      </w:r>
      <w:r>
        <w:rPr>
          <w:rFonts w:hint="eastAsia"/>
          <w:b/>
          <w:szCs w:val="21"/>
        </w:rPr>
        <w:t>氧气透过量</w:t>
      </w:r>
    </w:p>
    <w:p w:rsidR="00553425" w:rsidRPr="007A2E07" w:rsidRDefault="00F41355" w:rsidP="00367947">
      <w:pPr>
        <w:pStyle w:val="a5"/>
        <w:spacing w:line="360" w:lineRule="auto"/>
        <w:ind w:firstLineChars="200" w:firstLine="420"/>
        <w:rPr>
          <w:szCs w:val="21"/>
        </w:rPr>
      </w:pPr>
      <w:r>
        <w:rPr>
          <w:rFonts w:hint="eastAsia"/>
          <w:szCs w:val="21"/>
        </w:rPr>
        <w:t>取生产样品的同批号复合管材，照气体透过量测定法（通则</w:t>
      </w:r>
      <w:r>
        <w:rPr>
          <w:szCs w:val="21"/>
        </w:rPr>
        <w:t>4007</w:t>
      </w:r>
      <w:r>
        <w:rPr>
          <w:rFonts w:hint="eastAsia"/>
          <w:szCs w:val="21"/>
        </w:rPr>
        <w:t>）第一或第二法</w:t>
      </w:r>
      <w:r w:rsidR="00434B5A">
        <w:rPr>
          <w:rFonts w:hint="eastAsia"/>
          <w:szCs w:val="21"/>
        </w:rPr>
        <w:t>测定</w:t>
      </w:r>
      <w:r>
        <w:rPr>
          <w:rFonts w:hint="eastAsia"/>
          <w:szCs w:val="21"/>
        </w:rPr>
        <w:t>，</w:t>
      </w:r>
      <w:r w:rsidR="00412C6B">
        <w:rPr>
          <w:rFonts w:hint="eastAsia"/>
          <w:szCs w:val="21"/>
        </w:rPr>
        <w:t>应</w:t>
      </w:r>
      <w:r>
        <w:rPr>
          <w:rFonts w:hint="eastAsia"/>
          <w:szCs w:val="21"/>
        </w:rPr>
        <w:t>符合企业标准或质量协议规定</w:t>
      </w:r>
    </w:p>
    <w:p w:rsidR="00B21577" w:rsidRPr="007A2E07" w:rsidRDefault="00F41355" w:rsidP="00B21577">
      <w:pPr>
        <w:pStyle w:val="a5"/>
        <w:spacing w:line="360" w:lineRule="auto"/>
        <w:ind w:firstLine="0"/>
        <w:rPr>
          <w:rFonts w:ascii="宋体" w:hAnsi="宋体" w:cs="宋体"/>
          <w:b/>
          <w:bCs/>
          <w:szCs w:val="21"/>
        </w:rPr>
      </w:pPr>
      <w:r>
        <w:rPr>
          <w:b/>
          <w:bCs/>
          <w:szCs w:val="21"/>
        </w:rPr>
        <w:t>3.1.3</w:t>
      </w:r>
      <w:r>
        <w:rPr>
          <w:rFonts w:ascii="宋体" w:hAnsi="宋体" w:cs="宋体" w:hint="eastAsia"/>
          <w:b/>
          <w:bCs/>
          <w:szCs w:val="21"/>
        </w:rPr>
        <w:t>内层与次内层剥离强度</w:t>
      </w:r>
    </w:p>
    <w:p w:rsidR="00B21577" w:rsidRPr="007A2E07" w:rsidRDefault="00F41355" w:rsidP="00095978">
      <w:pPr>
        <w:pStyle w:val="a5"/>
        <w:spacing w:line="360" w:lineRule="auto"/>
        <w:ind w:firstLineChars="200" w:firstLine="420"/>
        <w:rPr>
          <w:bCs/>
          <w:szCs w:val="21"/>
        </w:rPr>
      </w:pPr>
      <w:r>
        <w:rPr>
          <w:rFonts w:hint="eastAsia"/>
          <w:bCs/>
          <w:szCs w:val="21"/>
        </w:rPr>
        <w:t>取管身样品适量，照剥离强度测定法（</w:t>
      </w:r>
      <w:r>
        <w:rPr>
          <w:rFonts w:hint="eastAsia"/>
          <w:szCs w:val="21"/>
        </w:rPr>
        <w:t>通则</w:t>
      </w:r>
      <w:r>
        <w:rPr>
          <w:szCs w:val="21"/>
        </w:rPr>
        <w:t>4004</w:t>
      </w:r>
      <w:r>
        <w:rPr>
          <w:rFonts w:hint="eastAsia"/>
          <w:bCs/>
          <w:szCs w:val="21"/>
        </w:rPr>
        <w:t>）测定，纵向、横向剥离强度平均值均不得低于</w:t>
      </w:r>
      <w:r>
        <w:rPr>
          <w:bCs/>
          <w:szCs w:val="21"/>
        </w:rPr>
        <w:t>5.0 N/15 mm</w:t>
      </w:r>
      <w:r>
        <w:rPr>
          <w:rFonts w:hint="eastAsia"/>
          <w:bCs/>
          <w:szCs w:val="21"/>
        </w:rPr>
        <w:t>。</w:t>
      </w:r>
    </w:p>
    <w:p w:rsidR="00C1778B" w:rsidRPr="007A2E07" w:rsidRDefault="00524110" w:rsidP="00095978">
      <w:pPr>
        <w:adjustRightInd w:val="0"/>
        <w:snapToGrid w:val="0"/>
        <w:spacing w:line="360" w:lineRule="auto"/>
        <w:ind w:firstLineChars="200" w:firstLine="420"/>
        <w:rPr>
          <w:bCs/>
          <w:szCs w:val="21"/>
        </w:rPr>
      </w:pPr>
      <w:r w:rsidRPr="00524110">
        <w:rPr>
          <w:rFonts w:hint="eastAsia"/>
          <w:bCs/>
          <w:szCs w:val="21"/>
        </w:rPr>
        <w:t>注：</w:t>
      </w:r>
      <w:r w:rsidRPr="00524110">
        <w:rPr>
          <w:bCs/>
          <w:szCs w:val="21"/>
        </w:rPr>
        <w:t>1</w:t>
      </w:r>
      <w:r w:rsidRPr="00524110">
        <w:rPr>
          <w:rFonts w:hint="eastAsia"/>
          <w:bCs/>
          <w:szCs w:val="21"/>
        </w:rPr>
        <w:t>、当样品纵向、横向任意一向的平均值不符合要求时，则判定剥离强度不合格；</w:t>
      </w:r>
    </w:p>
    <w:p w:rsidR="00C1778B" w:rsidRPr="007A2E07" w:rsidRDefault="00524110" w:rsidP="00095978">
      <w:pPr>
        <w:pStyle w:val="a5"/>
        <w:spacing w:line="360" w:lineRule="auto"/>
        <w:ind w:firstLineChars="200" w:firstLine="420"/>
        <w:rPr>
          <w:bCs/>
          <w:szCs w:val="21"/>
        </w:rPr>
      </w:pPr>
      <w:r w:rsidRPr="00524110">
        <w:rPr>
          <w:bCs/>
          <w:szCs w:val="21"/>
        </w:rPr>
        <w:t>2</w:t>
      </w:r>
      <w:r w:rsidRPr="00524110">
        <w:rPr>
          <w:rFonts w:hint="eastAsia"/>
          <w:bCs/>
          <w:szCs w:val="21"/>
        </w:rPr>
        <w:t>、当样品</w:t>
      </w:r>
      <w:bookmarkStart w:id="1" w:name="_Hlk142467983"/>
      <w:r w:rsidRPr="00524110">
        <w:rPr>
          <w:rFonts w:hint="eastAsia"/>
          <w:bCs/>
          <w:szCs w:val="21"/>
        </w:rPr>
        <w:t>纵向、横向</w:t>
      </w:r>
      <w:bookmarkEnd w:id="1"/>
      <w:r w:rsidRPr="00524110">
        <w:rPr>
          <w:rFonts w:hint="eastAsia"/>
          <w:bCs/>
          <w:szCs w:val="21"/>
        </w:rPr>
        <w:t>任意一向的尺寸不能满足方法标准规定的取样要求时，则该方向可不进行剥离强度的试验；</w:t>
      </w:r>
    </w:p>
    <w:p w:rsidR="001102CC" w:rsidRPr="007B00BF" w:rsidRDefault="00524110" w:rsidP="00095978">
      <w:pPr>
        <w:pStyle w:val="a5"/>
        <w:spacing w:line="360" w:lineRule="auto"/>
        <w:ind w:firstLineChars="200" w:firstLine="420"/>
        <w:rPr>
          <w:bCs/>
          <w:szCs w:val="21"/>
        </w:rPr>
      </w:pPr>
      <w:r w:rsidRPr="00524110">
        <w:rPr>
          <w:bCs/>
          <w:szCs w:val="21"/>
        </w:rPr>
        <w:t>3</w:t>
      </w:r>
      <w:r w:rsidRPr="00524110">
        <w:rPr>
          <w:rFonts w:hint="eastAsia"/>
          <w:bCs/>
          <w:szCs w:val="21"/>
        </w:rPr>
        <w:t>、如纵向、横向的尺寸都不能满足方法标准规定的取样要求时，使用片材测试。</w:t>
      </w:r>
    </w:p>
    <w:p w:rsidR="00B21577" w:rsidRPr="007A2E07" w:rsidRDefault="00F41355" w:rsidP="00B21577">
      <w:pPr>
        <w:pStyle w:val="a5"/>
        <w:spacing w:line="360" w:lineRule="auto"/>
        <w:ind w:firstLine="0"/>
        <w:rPr>
          <w:rFonts w:ascii="宋体" w:hAnsi="宋体" w:cs="宋体"/>
          <w:b/>
          <w:bCs/>
          <w:szCs w:val="21"/>
        </w:rPr>
      </w:pPr>
      <w:r>
        <w:rPr>
          <w:b/>
          <w:bCs/>
          <w:szCs w:val="21"/>
        </w:rPr>
        <w:t>3.1.4</w:t>
      </w:r>
      <w:r>
        <w:rPr>
          <w:rFonts w:ascii="宋体" w:hAnsi="宋体" w:cs="宋体" w:hint="eastAsia"/>
          <w:b/>
          <w:bCs/>
          <w:szCs w:val="21"/>
        </w:rPr>
        <w:t>拉伸强度</w:t>
      </w:r>
    </w:p>
    <w:p w:rsidR="00B21577" w:rsidRPr="007A2E07" w:rsidRDefault="00F41355" w:rsidP="00367947">
      <w:pPr>
        <w:pStyle w:val="a5"/>
        <w:spacing w:line="360" w:lineRule="auto"/>
        <w:ind w:firstLineChars="200" w:firstLine="420"/>
        <w:rPr>
          <w:bCs/>
          <w:szCs w:val="21"/>
        </w:rPr>
      </w:pPr>
      <w:r>
        <w:rPr>
          <w:rFonts w:hint="eastAsia"/>
          <w:szCs w:val="21"/>
        </w:rPr>
        <w:t>取生产样品的同批号复合管材</w:t>
      </w:r>
      <w:r>
        <w:rPr>
          <w:rFonts w:hint="eastAsia"/>
          <w:bCs/>
          <w:szCs w:val="21"/>
        </w:rPr>
        <w:t>，照拉伸性能测定法（</w:t>
      </w:r>
      <w:r>
        <w:rPr>
          <w:rFonts w:hint="eastAsia"/>
          <w:szCs w:val="21"/>
        </w:rPr>
        <w:t>通则</w:t>
      </w:r>
      <w:r>
        <w:rPr>
          <w:szCs w:val="21"/>
        </w:rPr>
        <w:t>4005</w:t>
      </w:r>
      <w:r>
        <w:rPr>
          <w:rFonts w:hint="eastAsia"/>
          <w:bCs/>
          <w:szCs w:val="21"/>
        </w:rPr>
        <w:t>）测定，采用</w:t>
      </w:r>
      <w:r>
        <w:rPr>
          <w:rFonts w:ascii="宋体" w:hAnsi="宋体" w:cs="宋体" w:hint="eastAsia"/>
          <w:bCs/>
          <w:szCs w:val="21"/>
        </w:rPr>
        <w:t>Ⅱ型试样，试验速度为</w:t>
      </w:r>
      <w:r>
        <w:rPr>
          <w:rFonts w:ascii="宋体" w:hAnsi="宋体" w:cs="宋体"/>
          <w:bCs/>
          <w:szCs w:val="21"/>
        </w:rPr>
        <w:t>1</w:t>
      </w:r>
      <w:r>
        <w:rPr>
          <w:bCs/>
          <w:szCs w:val="21"/>
        </w:rPr>
        <w:t>00 mm/min</w:t>
      </w:r>
      <w:r>
        <w:rPr>
          <w:szCs w:val="21"/>
        </w:rPr>
        <w:t>±10</w:t>
      </w:r>
      <w:r>
        <w:rPr>
          <w:bCs/>
          <w:szCs w:val="21"/>
        </w:rPr>
        <w:t>mm/min</w:t>
      </w:r>
      <w:r>
        <w:rPr>
          <w:rFonts w:hint="eastAsia"/>
          <w:bCs/>
          <w:szCs w:val="21"/>
        </w:rPr>
        <w:t>，记录第一层断裂时负荷，即为拉伸强度。纵向、横向均不得低于</w:t>
      </w:r>
      <w:r>
        <w:rPr>
          <w:bCs/>
          <w:szCs w:val="21"/>
        </w:rPr>
        <w:t>16.0 MPa</w:t>
      </w:r>
      <w:r>
        <w:rPr>
          <w:rFonts w:hint="eastAsia"/>
          <w:bCs/>
          <w:szCs w:val="21"/>
        </w:rPr>
        <w:t>。</w:t>
      </w:r>
    </w:p>
    <w:p w:rsidR="00553425" w:rsidRPr="007A2E07" w:rsidRDefault="00F41355">
      <w:pPr>
        <w:pStyle w:val="a5"/>
        <w:spacing w:line="360" w:lineRule="auto"/>
        <w:ind w:firstLine="0"/>
        <w:rPr>
          <w:szCs w:val="21"/>
        </w:rPr>
      </w:pPr>
      <w:r>
        <w:rPr>
          <w:b/>
          <w:bCs/>
          <w:szCs w:val="21"/>
        </w:rPr>
        <w:t>3.1.5</w:t>
      </w:r>
      <w:r>
        <w:rPr>
          <w:rFonts w:hint="eastAsia"/>
          <w:b/>
          <w:bCs/>
          <w:szCs w:val="21"/>
        </w:rPr>
        <w:t>焊缝裸铝</w:t>
      </w:r>
    </w:p>
    <w:p w:rsidR="00553425" w:rsidRPr="007A2E07" w:rsidRDefault="00F41355" w:rsidP="00367947">
      <w:pPr>
        <w:pStyle w:val="a5"/>
        <w:spacing w:line="360" w:lineRule="auto"/>
        <w:ind w:firstLineChars="200" w:firstLine="420"/>
        <w:rPr>
          <w:szCs w:val="21"/>
        </w:rPr>
      </w:pPr>
      <w:r>
        <w:rPr>
          <w:rFonts w:hint="eastAsia"/>
          <w:szCs w:val="21"/>
        </w:rPr>
        <w:t>适用于铝塑复合管管身。取样品适量，去除管帽盖，然后浸入酸性硫酸铜溶液（取硫酸铜</w:t>
      </w:r>
      <w:r>
        <w:rPr>
          <w:szCs w:val="21"/>
        </w:rPr>
        <w:t>2g</w:t>
      </w:r>
      <w:r>
        <w:rPr>
          <w:rFonts w:hint="eastAsia"/>
          <w:szCs w:val="21"/>
        </w:rPr>
        <w:t>加入盐酸</w:t>
      </w:r>
      <w:r>
        <w:rPr>
          <w:szCs w:val="21"/>
        </w:rPr>
        <w:t>10mL</w:t>
      </w:r>
      <w:r>
        <w:rPr>
          <w:rFonts w:hint="eastAsia"/>
          <w:szCs w:val="21"/>
        </w:rPr>
        <w:t>，甘油</w:t>
      </w:r>
      <w:r>
        <w:rPr>
          <w:szCs w:val="21"/>
        </w:rPr>
        <w:t>0.05mL</w:t>
      </w:r>
      <w:r>
        <w:rPr>
          <w:rFonts w:hint="eastAsia"/>
          <w:szCs w:val="21"/>
        </w:rPr>
        <w:t>，加水至</w:t>
      </w:r>
      <w:r>
        <w:rPr>
          <w:szCs w:val="21"/>
        </w:rPr>
        <w:t>100mL</w:t>
      </w:r>
      <w:r>
        <w:rPr>
          <w:rFonts w:hint="eastAsia"/>
          <w:szCs w:val="21"/>
        </w:rPr>
        <w:t>）至管尾</w:t>
      </w:r>
      <w:r>
        <w:rPr>
          <w:szCs w:val="21"/>
        </w:rPr>
        <w:t>5 mm</w:t>
      </w:r>
      <w:r>
        <w:rPr>
          <w:rFonts w:hint="eastAsia"/>
          <w:szCs w:val="21"/>
        </w:rPr>
        <w:t>处止，</w:t>
      </w:r>
      <w:r>
        <w:rPr>
          <w:szCs w:val="21"/>
        </w:rPr>
        <w:t>5min</w:t>
      </w:r>
      <w:r>
        <w:rPr>
          <w:rFonts w:hint="eastAsia"/>
          <w:szCs w:val="21"/>
        </w:rPr>
        <w:t>后取出，剪开管壁，焊缝处不得变黑。</w:t>
      </w:r>
    </w:p>
    <w:p w:rsidR="00553425" w:rsidRPr="007A2E07" w:rsidRDefault="00F41355">
      <w:pPr>
        <w:widowControl/>
        <w:spacing w:line="360" w:lineRule="auto"/>
        <w:jc w:val="left"/>
        <w:rPr>
          <w:b/>
          <w:bCs/>
          <w:kern w:val="0"/>
          <w:szCs w:val="21"/>
        </w:rPr>
      </w:pPr>
      <w:r>
        <w:rPr>
          <w:b/>
          <w:bCs/>
          <w:kern w:val="0"/>
          <w:szCs w:val="21"/>
        </w:rPr>
        <w:t>3.1.6</w:t>
      </w:r>
      <w:r>
        <w:rPr>
          <w:rFonts w:hint="eastAsia"/>
          <w:b/>
          <w:bCs/>
          <w:kern w:val="0"/>
          <w:szCs w:val="21"/>
        </w:rPr>
        <w:t>溶剂残留量</w:t>
      </w:r>
    </w:p>
    <w:p w:rsidR="00553425" w:rsidRPr="007A2E07" w:rsidRDefault="00F41355" w:rsidP="00367947">
      <w:pPr>
        <w:pStyle w:val="a5"/>
        <w:spacing w:line="360" w:lineRule="auto"/>
        <w:ind w:firstLineChars="200" w:firstLine="420"/>
        <w:rPr>
          <w:kern w:val="0"/>
          <w:szCs w:val="21"/>
        </w:rPr>
      </w:pPr>
      <w:r>
        <w:rPr>
          <w:rFonts w:hint="eastAsia"/>
          <w:bCs/>
          <w:szCs w:val="21"/>
        </w:rPr>
        <w:t>取管身样品适量，</w:t>
      </w:r>
      <w:r>
        <w:rPr>
          <w:rFonts w:hint="eastAsia"/>
          <w:szCs w:val="21"/>
        </w:rPr>
        <w:t>照药包材溶剂残留量测定法（通则</w:t>
      </w:r>
      <w:r>
        <w:rPr>
          <w:szCs w:val="21"/>
        </w:rPr>
        <w:t>4207</w:t>
      </w:r>
      <w:r>
        <w:rPr>
          <w:rFonts w:hint="eastAsia"/>
          <w:szCs w:val="21"/>
        </w:rPr>
        <w:t>）测定，溶剂残留总量不得过</w:t>
      </w:r>
      <w:r>
        <w:rPr>
          <w:szCs w:val="21"/>
        </w:rPr>
        <w:t>5.0 mg/m</w:t>
      </w:r>
      <w:r>
        <w:rPr>
          <w:szCs w:val="21"/>
          <w:vertAlign w:val="superscript"/>
        </w:rPr>
        <w:t>2</w:t>
      </w:r>
      <w:r>
        <w:rPr>
          <w:rFonts w:hint="eastAsia"/>
          <w:szCs w:val="21"/>
        </w:rPr>
        <w:t>，其中苯及苯类每个溶剂残留量均不得检出（</w:t>
      </w:r>
      <w:r w:rsidRPr="008A28A9">
        <w:rPr>
          <w:rFonts w:hint="eastAsia"/>
          <w:szCs w:val="21"/>
        </w:rPr>
        <w:t>检出限</w:t>
      </w:r>
      <w:r w:rsidR="00B330CD">
        <w:rPr>
          <w:rFonts w:hint="eastAsia"/>
          <w:szCs w:val="21"/>
        </w:rPr>
        <w:t>为</w:t>
      </w:r>
      <w:r w:rsidRPr="008A28A9">
        <w:rPr>
          <w:szCs w:val="21"/>
        </w:rPr>
        <w:t>0.01mg/m</w:t>
      </w:r>
      <w:r w:rsidRPr="008A28A9">
        <w:rPr>
          <w:szCs w:val="21"/>
          <w:vertAlign w:val="superscript"/>
        </w:rPr>
        <w:t>2</w:t>
      </w:r>
      <w:r w:rsidRPr="008A28A9">
        <w:rPr>
          <w:rFonts w:hint="eastAsia"/>
          <w:szCs w:val="21"/>
        </w:rPr>
        <w:t>）</w:t>
      </w:r>
      <w:r>
        <w:rPr>
          <w:rFonts w:hint="eastAsia"/>
          <w:szCs w:val="21"/>
        </w:rPr>
        <w:t>。</w:t>
      </w:r>
    </w:p>
    <w:p w:rsidR="00553425" w:rsidRPr="007A2E07" w:rsidRDefault="00F41355">
      <w:pPr>
        <w:pStyle w:val="a5"/>
        <w:spacing w:line="360" w:lineRule="auto"/>
        <w:ind w:firstLine="0"/>
        <w:rPr>
          <w:b/>
          <w:bCs/>
          <w:szCs w:val="21"/>
        </w:rPr>
      </w:pPr>
      <w:r>
        <w:rPr>
          <w:b/>
          <w:bCs/>
          <w:szCs w:val="21"/>
        </w:rPr>
        <w:lastRenderedPageBreak/>
        <w:t xml:space="preserve">3.2 </w:t>
      </w:r>
      <w:r>
        <w:rPr>
          <w:rFonts w:hint="eastAsia"/>
          <w:b/>
          <w:bCs/>
          <w:szCs w:val="21"/>
        </w:rPr>
        <w:t>组合性能</w:t>
      </w:r>
    </w:p>
    <w:p w:rsidR="00553425" w:rsidRPr="007A2E07" w:rsidRDefault="00F41355">
      <w:pPr>
        <w:pStyle w:val="a5"/>
        <w:spacing w:line="360" w:lineRule="auto"/>
        <w:ind w:firstLine="0"/>
        <w:rPr>
          <w:b/>
          <w:szCs w:val="21"/>
        </w:rPr>
      </w:pPr>
      <w:r>
        <w:rPr>
          <w:b/>
          <w:szCs w:val="21"/>
        </w:rPr>
        <w:t xml:space="preserve">3.2.1 </w:t>
      </w:r>
      <w:r>
        <w:rPr>
          <w:rFonts w:hint="eastAsia"/>
          <w:b/>
          <w:szCs w:val="21"/>
        </w:rPr>
        <w:t>耐压强度</w:t>
      </w:r>
    </w:p>
    <w:p w:rsidR="00553425" w:rsidRPr="007A2E07" w:rsidRDefault="00F41355" w:rsidP="00367947">
      <w:pPr>
        <w:pStyle w:val="a5"/>
        <w:spacing w:line="360" w:lineRule="auto"/>
        <w:ind w:firstLineChars="200" w:firstLine="420"/>
        <w:rPr>
          <w:b/>
          <w:bCs/>
          <w:szCs w:val="21"/>
        </w:rPr>
      </w:pPr>
      <w:r>
        <w:rPr>
          <w:rFonts w:hint="eastAsia"/>
          <w:bCs/>
          <w:szCs w:val="21"/>
        </w:rPr>
        <w:t>取软膏管及配套的管帽盖，将管帽拧紧，</w:t>
      </w:r>
      <w:r>
        <w:rPr>
          <w:rFonts w:hint="eastAsia"/>
          <w:szCs w:val="21"/>
        </w:rPr>
        <w:t>将压缩空气从管尾加入，空气压力为</w:t>
      </w:r>
      <w:r>
        <w:rPr>
          <w:szCs w:val="21"/>
        </w:rPr>
        <w:t>0.2MPa</w:t>
      </w:r>
      <w:r>
        <w:rPr>
          <w:rFonts w:hint="eastAsia"/>
          <w:szCs w:val="21"/>
        </w:rPr>
        <w:t>，置于</w:t>
      </w:r>
      <w:r>
        <w:rPr>
          <w:szCs w:val="21"/>
        </w:rPr>
        <w:t>20</w:t>
      </w:r>
      <w:r>
        <w:rPr>
          <w:rFonts w:hint="eastAsia"/>
          <w:szCs w:val="21"/>
        </w:rPr>
        <w:t>℃</w:t>
      </w:r>
      <w:r>
        <w:rPr>
          <w:szCs w:val="21"/>
        </w:rPr>
        <w:t>±2</w:t>
      </w:r>
      <w:r>
        <w:rPr>
          <w:rFonts w:hint="eastAsia"/>
          <w:szCs w:val="21"/>
        </w:rPr>
        <w:t>℃水浴中，持续加压</w:t>
      </w:r>
      <w:r>
        <w:rPr>
          <w:szCs w:val="21"/>
        </w:rPr>
        <w:t>30 s</w:t>
      </w:r>
      <w:r>
        <w:rPr>
          <w:rFonts w:hint="eastAsia"/>
          <w:szCs w:val="21"/>
        </w:rPr>
        <w:t>，管身及焊缝处应无破裂或冒泡现象。</w:t>
      </w:r>
    </w:p>
    <w:p w:rsidR="00553425" w:rsidRPr="007A2E07" w:rsidRDefault="00F41355">
      <w:pPr>
        <w:pStyle w:val="a5"/>
        <w:spacing w:line="360" w:lineRule="auto"/>
        <w:ind w:firstLine="0"/>
        <w:rPr>
          <w:b/>
          <w:szCs w:val="21"/>
        </w:rPr>
      </w:pPr>
      <w:r>
        <w:rPr>
          <w:b/>
          <w:szCs w:val="21"/>
        </w:rPr>
        <w:t xml:space="preserve">3.2.2 </w:t>
      </w:r>
      <w:r>
        <w:rPr>
          <w:rFonts w:hint="eastAsia"/>
          <w:b/>
          <w:szCs w:val="21"/>
        </w:rPr>
        <w:t>管身与管帽盖密封性</w:t>
      </w:r>
    </w:p>
    <w:p w:rsidR="00553425" w:rsidRPr="007A2E07" w:rsidRDefault="00F41355" w:rsidP="00367947">
      <w:pPr>
        <w:pStyle w:val="a5"/>
        <w:spacing w:line="360" w:lineRule="auto"/>
        <w:ind w:firstLineChars="200" w:firstLine="420"/>
        <w:rPr>
          <w:szCs w:val="21"/>
        </w:rPr>
      </w:pPr>
      <w:r>
        <w:rPr>
          <w:rFonts w:hint="eastAsia"/>
          <w:bCs/>
          <w:szCs w:val="21"/>
        </w:rPr>
        <w:t>（</w:t>
      </w:r>
      <w:r>
        <w:rPr>
          <w:bCs/>
          <w:szCs w:val="21"/>
        </w:rPr>
        <w:t>1</w:t>
      </w:r>
      <w:r>
        <w:rPr>
          <w:rFonts w:hint="eastAsia"/>
          <w:bCs/>
          <w:szCs w:val="21"/>
        </w:rPr>
        <w:t>）取软膏管及配套的管帽盖，用扭矩仪将管帽盖固定，</w:t>
      </w:r>
      <w:r>
        <w:rPr>
          <w:rFonts w:hint="eastAsia"/>
          <w:szCs w:val="21"/>
        </w:rPr>
        <w:t>管帽盖与管身应配合适宜，不得滑牙。</w:t>
      </w:r>
    </w:p>
    <w:p w:rsidR="00553425" w:rsidRPr="007A2E07" w:rsidRDefault="00F41355" w:rsidP="00367947">
      <w:pPr>
        <w:pStyle w:val="a5"/>
        <w:spacing w:line="360" w:lineRule="auto"/>
        <w:ind w:firstLineChars="200" w:firstLine="420"/>
        <w:rPr>
          <w:bCs/>
          <w:szCs w:val="21"/>
        </w:rPr>
      </w:pPr>
      <w:r>
        <w:rPr>
          <w:rFonts w:hint="eastAsia"/>
          <w:szCs w:val="21"/>
        </w:rPr>
        <w:t>（</w:t>
      </w:r>
      <w:r>
        <w:rPr>
          <w:szCs w:val="21"/>
        </w:rPr>
        <w:t>2</w:t>
      </w:r>
      <w:r>
        <w:rPr>
          <w:rFonts w:hint="eastAsia"/>
          <w:szCs w:val="21"/>
        </w:rPr>
        <w:t>）取上述样品，装满水，倒置后固定管帽盖，</w:t>
      </w:r>
      <w:r>
        <w:rPr>
          <w:szCs w:val="21"/>
        </w:rPr>
        <w:t>1</w:t>
      </w:r>
      <w:r>
        <w:rPr>
          <w:rFonts w:hint="eastAsia"/>
          <w:szCs w:val="21"/>
        </w:rPr>
        <w:t>分钟后观察，管头不得渗水。</w:t>
      </w:r>
    </w:p>
    <w:p w:rsidR="00553425" w:rsidRPr="007A2E07" w:rsidRDefault="00F41355">
      <w:pPr>
        <w:pStyle w:val="a5"/>
        <w:spacing w:line="360" w:lineRule="auto"/>
        <w:ind w:firstLine="0"/>
        <w:rPr>
          <w:b/>
          <w:bCs/>
          <w:szCs w:val="21"/>
        </w:rPr>
      </w:pPr>
      <w:r>
        <w:rPr>
          <w:b/>
          <w:bCs/>
          <w:szCs w:val="21"/>
        </w:rPr>
        <w:t xml:space="preserve">3.2.3 </w:t>
      </w:r>
      <w:r>
        <w:rPr>
          <w:rFonts w:hint="eastAsia"/>
          <w:b/>
          <w:bCs/>
          <w:szCs w:val="21"/>
        </w:rPr>
        <w:t>乙醇透过量</w:t>
      </w:r>
    </w:p>
    <w:p w:rsidR="00553425" w:rsidRPr="007A2E07" w:rsidRDefault="00F41355" w:rsidP="00367947">
      <w:pPr>
        <w:pStyle w:val="a5"/>
        <w:spacing w:line="360" w:lineRule="auto"/>
        <w:ind w:firstLineChars="152" w:firstLine="319"/>
        <w:rPr>
          <w:bCs/>
          <w:szCs w:val="21"/>
        </w:rPr>
      </w:pPr>
      <w:r>
        <w:rPr>
          <w:rFonts w:hint="eastAsia"/>
          <w:szCs w:val="21"/>
        </w:rPr>
        <w:t>取软膏管及配套的管帽盖，照药包材乙醇透过量测定法（通则</w:t>
      </w:r>
      <w:r>
        <w:rPr>
          <w:szCs w:val="21"/>
        </w:rPr>
        <w:t>4212</w:t>
      </w:r>
      <w:r>
        <w:rPr>
          <w:rFonts w:hint="eastAsia"/>
          <w:szCs w:val="21"/>
        </w:rPr>
        <w:t>）</w:t>
      </w:r>
      <w:r w:rsidR="00434B5A">
        <w:rPr>
          <w:rFonts w:hint="eastAsia"/>
          <w:szCs w:val="21"/>
        </w:rPr>
        <w:t>测定</w:t>
      </w:r>
      <w:r>
        <w:rPr>
          <w:rFonts w:hint="eastAsia"/>
          <w:szCs w:val="21"/>
        </w:rPr>
        <w:t>，乙醇透过量不得过</w:t>
      </w:r>
      <w:r>
        <w:rPr>
          <w:szCs w:val="21"/>
        </w:rPr>
        <w:t>0.5%</w:t>
      </w:r>
      <w:r>
        <w:rPr>
          <w:rFonts w:hint="eastAsia"/>
          <w:szCs w:val="21"/>
        </w:rPr>
        <w:t>。</w:t>
      </w:r>
    </w:p>
    <w:p w:rsidR="00553425" w:rsidRPr="007A2E07" w:rsidRDefault="00F41355">
      <w:pPr>
        <w:pStyle w:val="a5"/>
        <w:spacing w:line="360" w:lineRule="auto"/>
        <w:ind w:firstLine="0"/>
        <w:rPr>
          <w:b/>
          <w:bCs/>
          <w:szCs w:val="21"/>
        </w:rPr>
      </w:pPr>
      <w:r>
        <w:rPr>
          <w:b/>
          <w:bCs/>
          <w:szCs w:val="21"/>
        </w:rPr>
        <w:t xml:space="preserve">3.2.4 </w:t>
      </w:r>
      <w:r>
        <w:rPr>
          <w:rFonts w:hint="eastAsia"/>
          <w:b/>
          <w:bCs/>
          <w:szCs w:val="21"/>
        </w:rPr>
        <w:t>透油性</w:t>
      </w:r>
    </w:p>
    <w:p w:rsidR="00553425" w:rsidRPr="007A2E07" w:rsidRDefault="00F41355" w:rsidP="00367947">
      <w:pPr>
        <w:pStyle w:val="a5"/>
        <w:spacing w:line="360" w:lineRule="auto"/>
        <w:ind w:firstLineChars="152" w:firstLine="319"/>
        <w:rPr>
          <w:bCs/>
          <w:szCs w:val="21"/>
        </w:rPr>
      </w:pPr>
      <w:r>
        <w:rPr>
          <w:rFonts w:hint="eastAsia"/>
          <w:szCs w:val="21"/>
        </w:rPr>
        <w:t>取软膏管及配套的管帽盖，照药包材透油性测定法（通则</w:t>
      </w:r>
      <w:r>
        <w:rPr>
          <w:szCs w:val="21"/>
        </w:rPr>
        <w:t>4213</w:t>
      </w:r>
      <w:r>
        <w:rPr>
          <w:rFonts w:hint="eastAsia"/>
          <w:szCs w:val="21"/>
        </w:rPr>
        <w:t>）</w:t>
      </w:r>
      <w:r w:rsidR="00434B5A">
        <w:rPr>
          <w:rFonts w:hint="eastAsia"/>
          <w:szCs w:val="21"/>
        </w:rPr>
        <w:t>测定</w:t>
      </w:r>
      <w:r>
        <w:rPr>
          <w:rFonts w:hint="eastAsia"/>
          <w:szCs w:val="21"/>
        </w:rPr>
        <w:t>，滤纸上不得有油渍。</w:t>
      </w:r>
    </w:p>
    <w:p w:rsidR="00553425" w:rsidRPr="007A2E07" w:rsidRDefault="00F41355">
      <w:pPr>
        <w:autoSpaceDE w:val="0"/>
        <w:autoSpaceDN w:val="0"/>
        <w:adjustRightInd w:val="0"/>
        <w:spacing w:line="360" w:lineRule="auto"/>
        <w:jc w:val="left"/>
        <w:rPr>
          <w:b/>
          <w:bCs/>
          <w:szCs w:val="21"/>
        </w:rPr>
      </w:pPr>
      <w:r>
        <w:rPr>
          <w:b/>
          <w:bCs/>
          <w:szCs w:val="21"/>
        </w:rPr>
        <w:t>4</w:t>
      </w:r>
      <w:r>
        <w:rPr>
          <w:rFonts w:hint="eastAsia"/>
          <w:b/>
          <w:bCs/>
          <w:szCs w:val="21"/>
        </w:rPr>
        <w:t>、包装与贮藏</w:t>
      </w:r>
    </w:p>
    <w:p w:rsidR="00062D74" w:rsidRPr="007A2E07" w:rsidRDefault="00F41355" w:rsidP="00367947">
      <w:pPr>
        <w:autoSpaceDE w:val="0"/>
        <w:autoSpaceDN w:val="0"/>
        <w:adjustRightInd w:val="0"/>
        <w:spacing w:line="360" w:lineRule="auto"/>
        <w:ind w:firstLineChars="200" w:firstLine="420"/>
        <w:jc w:val="left"/>
        <w:rPr>
          <w:szCs w:val="21"/>
        </w:rPr>
      </w:pPr>
      <w:r>
        <w:rPr>
          <w:rFonts w:hint="eastAsia"/>
          <w:szCs w:val="21"/>
        </w:rPr>
        <w:t>包装用袋应符合药用要求，应密封，保存于干燥、清洁处，不得挤压。</w:t>
      </w:r>
    </w:p>
    <w:p w:rsidR="00676E3F" w:rsidRPr="007A2E07" w:rsidRDefault="00F41355" w:rsidP="00676E3F">
      <w:pPr>
        <w:suppressLineNumbers/>
        <w:spacing w:line="360" w:lineRule="auto"/>
        <w:rPr>
          <w:b/>
          <w:szCs w:val="21"/>
        </w:rPr>
      </w:pPr>
      <w:r>
        <w:rPr>
          <w:b/>
          <w:szCs w:val="21"/>
        </w:rPr>
        <w:t>_______________________________________________________________________________</w:t>
      </w:r>
    </w:p>
    <w:p w:rsidR="00676E3F" w:rsidRPr="007A2E07" w:rsidRDefault="00F41355" w:rsidP="00676E3F">
      <w:pPr>
        <w:suppressLineNumbers/>
        <w:spacing w:line="360" w:lineRule="auto"/>
        <w:rPr>
          <w:szCs w:val="21"/>
        </w:rPr>
      </w:pPr>
      <w:r>
        <w:rPr>
          <w:rFonts w:hint="eastAsia"/>
          <w:szCs w:val="21"/>
        </w:rPr>
        <w:t>起草单位：江苏省医疗器械检验所联系电话：</w:t>
      </w:r>
      <w:r>
        <w:rPr>
          <w:szCs w:val="21"/>
        </w:rPr>
        <w:t>025-69655968</w:t>
      </w:r>
    </w:p>
    <w:p w:rsidR="007D59F2" w:rsidRDefault="00F41355" w:rsidP="007D59F2">
      <w:pPr>
        <w:pStyle w:val="a5"/>
        <w:suppressLineNumbers/>
        <w:spacing w:line="360" w:lineRule="auto"/>
        <w:ind w:firstLine="0"/>
        <w:rPr>
          <w:b/>
          <w:bCs/>
          <w:szCs w:val="21"/>
        </w:rPr>
      </w:pPr>
      <w:r>
        <w:rPr>
          <w:rFonts w:hint="eastAsia"/>
          <w:szCs w:val="21"/>
        </w:rPr>
        <w:t>参与单位：上海市食品药品包装材料测试所、江西省药品检验检测研究院、山西省检验检测中心、四川省药品检验研究院、三樱包装（江苏）有限公司、爱索尔（广州）包装有限公司、扬州市金鹏软管日化有限公司</w:t>
      </w:r>
    </w:p>
    <w:p w:rsidR="007D59F2" w:rsidRDefault="007D59F2" w:rsidP="007D59F2">
      <w:pPr>
        <w:pStyle w:val="a5"/>
        <w:suppressLineNumbers/>
        <w:spacing w:line="360" w:lineRule="auto"/>
        <w:ind w:firstLine="0"/>
        <w:rPr>
          <w:b/>
          <w:bCs/>
          <w:szCs w:val="21"/>
        </w:rPr>
      </w:pPr>
    </w:p>
    <w:p w:rsidR="00062D74" w:rsidRPr="007D59F2" w:rsidRDefault="00F41355" w:rsidP="007D59F2">
      <w:pPr>
        <w:pStyle w:val="a5"/>
        <w:suppressLineNumbers/>
        <w:spacing w:line="360" w:lineRule="auto"/>
        <w:ind w:firstLine="0"/>
        <w:jc w:val="center"/>
        <w:rPr>
          <w:rFonts w:eastAsiaTheme="minorEastAsia"/>
          <w:bCs/>
          <w:sz w:val="24"/>
          <w:szCs w:val="24"/>
        </w:rPr>
      </w:pPr>
      <w:r>
        <w:rPr>
          <w:rFonts w:hint="eastAsia"/>
          <w:b/>
          <w:bCs/>
          <w:sz w:val="24"/>
          <w:szCs w:val="24"/>
        </w:rPr>
        <w:t>外用软膏剂用塑料复合管及组件通则编制说明</w:t>
      </w:r>
    </w:p>
    <w:p w:rsidR="00062D74" w:rsidRPr="00597A41" w:rsidRDefault="00597A41" w:rsidP="00597A41">
      <w:pPr>
        <w:suppressLineNumbers/>
        <w:tabs>
          <w:tab w:val="left" w:pos="360"/>
          <w:tab w:val="left" w:pos="1020"/>
        </w:tabs>
        <w:spacing w:line="360" w:lineRule="auto"/>
        <w:ind w:firstLineChars="200" w:firstLine="422"/>
        <w:rPr>
          <w:rFonts w:eastAsiaTheme="minorEastAsia"/>
          <w:b/>
          <w:szCs w:val="21"/>
        </w:rPr>
      </w:pPr>
      <w:r>
        <w:rPr>
          <w:rFonts w:eastAsiaTheme="minorEastAsia" w:hint="eastAsia"/>
          <w:b/>
          <w:szCs w:val="21"/>
        </w:rPr>
        <w:t>一</w:t>
      </w:r>
      <w:r w:rsidR="00F41355">
        <w:rPr>
          <w:rFonts w:eastAsiaTheme="minorEastAsia" w:hint="eastAsia"/>
          <w:b/>
          <w:szCs w:val="21"/>
        </w:rPr>
        <w:t>、制修订的总体思路</w:t>
      </w:r>
    </w:p>
    <w:p w:rsidR="00F63FC0" w:rsidRDefault="00F41355" w:rsidP="00F63FC0">
      <w:pPr>
        <w:suppressLineNumbers/>
        <w:tabs>
          <w:tab w:val="left" w:pos="360"/>
          <w:tab w:val="left" w:pos="1020"/>
        </w:tabs>
        <w:spacing w:line="360" w:lineRule="auto"/>
        <w:ind w:firstLineChars="200" w:firstLine="420"/>
        <w:rPr>
          <w:rFonts w:eastAsiaTheme="minorEastAsia"/>
          <w:szCs w:val="21"/>
        </w:rPr>
      </w:pPr>
      <w:r>
        <w:rPr>
          <w:rFonts w:eastAsiaTheme="minorEastAsia" w:hint="eastAsia"/>
          <w:szCs w:val="21"/>
        </w:rPr>
        <w:t>遵循国家药典委对药包材标准体系的架构思路，在塑料中通则（通则</w:t>
      </w:r>
      <w:r>
        <w:rPr>
          <w:rFonts w:eastAsiaTheme="minorEastAsia"/>
          <w:szCs w:val="21"/>
        </w:rPr>
        <w:t xml:space="preserve"> 5300 </w:t>
      </w:r>
      <w:r>
        <w:rPr>
          <w:rFonts w:eastAsiaTheme="minorEastAsia" w:hint="eastAsia"/>
          <w:szCs w:val="21"/>
        </w:rPr>
        <w:t>药品包装用塑料容器及组件）的基础之上制定外用软膏剂用塑料复合管及组件通则，在参考欧美日药典、国家药包材标准中有关内容的基础上，结合药包材标准体系的整体规划，对外用软膏剂用塑料复合管及组件关键质量属性作出了要求，并对关键项目进行验证。</w:t>
      </w:r>
    </w:p>
    <w:p w:rsidR="00062D74" w:rsidRPr="007D59F2" w:rsidRDefault="00F63FC0" w:rsidP="00F63FC0">
      <w:pPr>
        <w:suppressLineNumbers/>
        <w:tabs>
          <w:tab w:val="left" w:pos="360"/>
          <w:tab w:val="left" w:pos="1020"/>
        </w:tabs>
        <w:spacing w:line="360" w:lineRule="auto"/>
        <w:ind w:firstLineChars="200" w:firstLine="422"/>
        <w:rPr>
          <w:rFonts w:eastAsiaTheme="minorEastAsia"/>
          <w:b/>
          <w:szCs w:val="21"/>
        </w:rPr>
      </w:pPr>
      <w:r>
        <w:rPr>
          <w:rFonts w:eastAsiaTheme="minorEastAsia" w:hint="eastAsia"/>
          <w:b/>
          <w:szCs w:val="21"/>
        </w:rPr>
        <w:t>二</w:t>
      </w:r>
      <w:r>
        <w:rPr>
          <w:rFonts w:eastAsiaTheme="minorEastAsia"/>
          <w:b/>
          <w:szCs w:val="21"/>
        </w:rPr>
        <w:t>、</w:t>
      </w:r>
      <w:r w:rsidR="00F41355" w:rsidRPr="007D59F2">
        <w:rPr>
          <w:rFonts w:eastAsiaTheme="minorEastAsia" w:hint="eastAsia"/>
          <w:b/>
          <w:szCs w:val="21"/>
        </w:rPr>
        <w:t>需重点说明的问题</w:t>
      </w:r>
    </w:p>
    <w:p w:rsidR="00062D74" w:rsidRPr="007D59F2" w:rsidRDefault="007D59F2" w:rsidP="007D59F2">
      <w:pPr>
        <w:pStyle w:val="afd"/>
        <w:suppressLineNumbers/>
        <w:spacing w:line="360" w:lineRule="auto"/>
        <w:ind w:left="360" w:firstLineChars="0" w:firstLine="0"/>
        <w:rPr>
          <w:rFonts w:eastAsiaTheme="minorEastAsia"/>
          <w:b/>
          <w:szCs w:val="21"/>
        </w:rPr>
      </w:pPr>
      <w:r w:rsidRPr="007D59F2">
        <w:rPr>
          <w:rFonts w:eastAsiaTheme="minorEastAsia"/>
          <w:b/>
          <w:szCs w:val="21"/>
        </w:rPr>
        <w:t>1.</w:t>
      </w:r>
      <w:r w:rsidR="00F41355" w:rsidRPr="007D59F2">
        <w:rPr>
          <w:rFonts w:eastAsiaTheme="minorEastAsia" w:hint="eastAsia"/>
          <w:b/>
          <w:szCs w:val="21"/>
        </w:rPr>
        <w:t>适用范围</w:t>
      </w:r>
    </w:p>
    <w:p w:rsidR="00062D74" w:rsidRPr="007A2E07" w:rsidRDefault="00F41355" w:rsidP="00367947">
      <w:pPr>
        <w:pStyle w:val="afd"/>
        <w:suppressLineNumbers/>
        <w:spacing w:line="360" w:lineRule="auto"/>
        <w:rPr>
          <w:rFonts w:eastAsiaTheme="minorEastAsia"/>
          <w:szCs w:val="21"/>
        </w:rPr>
      </w:pPr>
      <w:r>
        <w:rPr>
          <w:rFonts w:eastAsiaTheme="minorEastAsia" w:hint="eastAsia"/>
          <w:szCs w:val="21"/>
        </w:rPr>
        <w:lastRenderedPageBreak/>
        <w:t>本通则明确了适用范围。本通则适用于以塑料、铝为主要原料，采用复合工艺生产的用于包装外用软膏剂用的塑料复合管及组件。其中本通则提及的塑料复合管及组件包括管身、管尖和管帽盖，不含封口垫片。封口垫片质量控制也应关注，应符合企业标准或质量协议要求。此外，如果制剂需使用特殊性功能头，其质量控制也应关注，应符合企业标准或质量协议要求。</w:t>
      </w:r>
    </w:p>
    <w:p w:rsidR="00062D74" w:rsidRPr="007D59F2" w:rsidRDefault="007D59F2" w:rsidP="007D59F2">
      <w:pPr>
        <w:pStyle w:val="afd"/>
        <w:suppressLineNumbers/>
        <w:spacing w:line="360" w:lineRule="auto"/>
        <w:ind w:left="470" w:firstLineChars="0" w:firstLine="0"/>
        <w:rPr>
          <w:rFonts w:eastAsiaTheme="minorEastAsia"/>
          <w:b/>
          <w:szCs w:val="21"/>
        </w:rPr>
      </w:pPr>
      <w:r w:rsidRPr="007D59F2">
        <w:rPr>
          <w:rFonts w:eastAsiaTheme="minorEastAsia" w:hint="eastAsia"/>
          <w:b/>
          <w:szCs w:val="21"/>
        </w:rPr>
        <w:t>2.</w:t>
      </w:r>
      <w:r w:rsidR="00F41355" w:rsidRPr="007D59F2">
        <w:rPr>
          <w:rFonts w:eastAsiaTheme="minorEastAsia" w:hint="eastAsia"/>
          <w:b/>
          <w:szCs w:val="21"/>
        </w:rPr>
        <w:t>要求</w:t>
      </w:r>
    </w:p>
    <w:p w:rsidR="00062D74" w:rsidRPr="007D59F2" w:rsidRDefault="007D59F2" w:rsidP="007D59F2">
      <w:pPr>
        <w:suppressLineNumbers/>
        <w:spacing w:line="360" w:lineRule="auto"/>
        <w:ind w:firstLineChars="200" w:firstLine="422"/>
        <w:rPr>
          <w:rFonts w:eastAsiaTheme="minorEastAsia"/>
          <w:b/>
          <w:szCs w:val="21"/>
        </w:rPr>
      </w:pPr>
      <w:r w:rsidRPr="007D59F2">
        <w:rPr>
          <w:rFonts w:eastAsiaTheme="minorEastAsia" w:hint="eastAsia"/>
          <w:b/>
          <w:szCs w:val="21"/>
        </w:rPr>
        <w:t>（</w:t>
      </w:r>
      <w:r w:rsidRPr="007D59F2">
        <w:rPr>
          <w:rFonts w:eastAsiaTheme="minorEastAsia" w:hint="eastAsia"/>
          <w:b/>
          <w:szCs w:val="21"/>
        </w:rPr>
        <w:t>1</w:t>
      </w:r>
      <w:r w:rsidRPr="007D59F2">
        <w:rPr>
          <w:rFonts w:eastAsiaTheme="minorEastAsia" w:hint="eastAsia"/>
          <w:b/>
          <w:szCs w:val="21"/>
        </w:rPr>
        <w:t>）</w:t>
      </w:r>
      <w:r w:rsidR="00F41355" w:rsidRPr="007D59F2">
        <w:rPr>
          <w:rFonts w:eastAsiaTheme="minorEastAsia" w:hint="eastAsia"/>
          <w:b/>
          <w:szCs w:val="21"/>
        </w:rPr>
        <w:t>总体要求</w:t>
      </w:r>
    </w:p>
    <w:p w:rsidR="00062D74" w:rsidRPr="007A2E07" w:rsidRDefault="00F41355" w:rsidP="00095978">
      <w:pPr>
        <w:suppressLineNumbers/>
        <w:spacing w:line="360" w:lineRule="auto"/>
        <w:ind w:firstLineChars="200" w:firstLine="420"/>
        <w:rPr>
          <w:rFonts w:eastAsiaTheme="minorEastAsia"/>
          <w:szCs w:val="21"/>
        </w:rPr>
      </w:pPr>
      <w:r>
        <w:rPr>
          <w:rFonts w:eastAsiaTheme="minorEastAsia" w:hint="eastAsia"/>
          <w:szCs w:val="21"/>
        </w:rPr>
        <w:t>首先外用软膏剂用塑料复合管及组件应符合药品包装用塑料容器及组件通则（通则</w:t>
      </w:r>
      <w:r>
        <w:rPr>
          <w:rFonts w:eastAsiaTheme="minorEastAsia"/>
          <w:szCs w:val="21"/>
        </w:rPr>
        <w:t xml:space="preserve"> 5300</w:t>
      </w:r>
      <w:r>
        <w:rPr>
          <w:rFonts w:eastAsiaTheme="minorEastAsia" w:hint="eastAsia"/>
          <w:szCs w:val="21"/>
        </w:rPr>
        <w:t>）的要求。即外用软膏剂用塑料复合管及组件应符合通则</w:t>
      </w:r>
      <w:r>
        <w:rPr>
          <w:rFonts w:eastAsiaTheme="minorEastAsia"/>
          <w:szCs w:val="21"/>
        </w:rPr>
        <w:t xml:space="preserve"> 5300 </w:t>
      </w:r>
      <w:r>
        <w:rPr>
          <w:rFonts w:eastAsiaTheme="minorEastAsia" w:hint="eastAsia"/>
          <w:szCs w:val="21"/>
        </w:rPr>
        <w:t>要求中的生产要求、使用要求和质量控制要求（鉴别、溶出物试验）。</w:t>
      </w:r>
    </w:p>
    <w:p w:rsidR="00062D74" w:rsidRPr="007A2E07" w:rsidRDefault="00F41355" w:rsidP="00095978">
      <w:pPr>
        <w:suppressLineNumbers/>
        <w:spacing w:line="360" w:lineRule="auto"/>
        <w:ind w:left="110" w:firstLineChars="200" w:firstLine="420"/>
        <w:rPr>
          <w:rFonts w:eastAsiaTheme="minorEastAsia"/>
          <w:szCs w:val="21"/>
        </w:rPr>
      </w:pPr>
      <w:r>
        <w:rPr>
          <w:rFonts w:eastAsiaTheme="minorEastAsia" w:hint="eastAsia"/>
          <w:bCs/>
          <w:szCs w:val="21"/>
        </w:rPr>
        <w:t>外观、管身热合强度、管尾热合强度、微生物限度或无菌可根据生产方和使用方对产品质量的要求以及风险评估结果进行控制，符合企业标准或者质量协议规定。</w:t>
      </w:r>
    </w:p>
    <w:p w:rsidR="00062D74" w:rsidRPr="007A2E07" w:rsidRDefault="00F41355" w:rsidP="00095978">
      <w:pPr>
        <w:suppressLineNumbers/>
        <w:spacing w:line="360" w:lineRule="auto"/>
        <w:ind w:left="110" w:firstLineChars="200" w:firstLine="420"/>
        <w:rPr>
          <w:rFonts w:eastAsiaTheme="minorEastAsia"/>
          <w:bCs/>
          <w:szCs w:val="21"/>
        </w:rPr>
      </w:pPr>
      <w:r>
        <w:rPr>
          <w:rFonts w:eastAsiaTheme="minorEastAsia" w:hint="eastAsia"/>
          <w:bCs/>
          <w:szCs w:val="21"/>
        </w:rPr>
        <w:t>其中考虑有些中药制剂具有一定的酸性，增加对于包装偏酸性制剂可通过制剂与包材相容性研究评估使用风险的要求。</w:t>
      </w:r>
    </w:p>
    <w:p w:rsidR="00062D74" w:rsidRPr="007A2E07" w:rsidRDefault="00F41355" w:rsidP="00095978">
      <w:pPr>
        <w:suppressLineNumbers/>
        <w:spacing w:line="360" w:lineRule="auto"/>
        <w:ind w:left="110" w:firstLineChars="200" w:firstLine="420"/>
        <w:rPr>
          <w:rFonts w:eastAsiaTheme="minorEastAsia"/>
          <w:szCs w:val="21"/>
        </w:rPr>
      </w:pPr>
      <w:r>
        <w:rPr>
          <w:rFonts w:eastAsiaTheme="minorEastAsia" w:hint="eastAsia"/>
          <w:szCs w:val="21"/>
        </w:rPr>
        <w:t>本通则未对检验规则进行统一规定，供需双方应根据生产和使用的风险管理要求，结合药包材检验规则指导原则（指导原则</w:t>
      </w:r>
      <w:r>
        <w:rPr>
          <w:rFonts w:eastAsiaTheme="minorEastAsia"/>
          <w:szCs w:val="21"/>
        </w:rPr>
        <w:t xml:space="preserve"> 9652</w:t>
      </w:r>
      <w:r>
        <w:rPr>
          <w:rFonts w:eastAsiaTheme="minorEastAsia" w:hint="eastAsia"/>
          <w:szCs w:val="21"/>
        </w:rPr>
        <w:t>）制定产品检验规则，以保证药品质量可控、临床使用安全。</w:t>
      </w:r>
    </w:p>
    <w:p w:rsidR="00062D74" w:rsidRPr="007A2E07" w:rsidRDefault="007D59F2" w:rsidP="007D59F2">
      <w:pPr>
        <w:pStyle w:val="a5"/>
        <w:suppressLineNumbers/>
        <w:spacing w:line="360" w:lineRule="auto"/>
        <w:ind w:firstLineChars="200" w:firstLine="422"/>
        <w:jc w:val="left"/>
        <w:rPr>
          <w:rFonts w:eastAsiaTheme="minorEastAsia"/>
          <w:b/>
          <w:bCs/>
          <w:szCs w:val="21"/>
        </w:rPr>
      </w:pPr>
      <w:r>
        <w:rPr>
          <w:rFonts w:eastAsiaTheme="minorEastAsia" w:hint="eastAsia"/>
          <w:b/>
          <w:bCs/>
          <w:szCs w:val="21"/>
        </w:rPr>
        <w:t>（</w:t>
      </w:r>
      <w:r>
        <w:rPr>
          <w:rFonts w:eastAsiaTheme="minorEastAsia" w:hint="eastAsia"/>
          <w:b/>
          <w:bCs/>
          <w:szCs w:val="21"/>
        </w:rPr>
        <w:t>2</w:t>
      </w:r>
      <w:r>
        <w:rPr>
          <w:rFonts w:eastAsiaTheme="minorEastAsia"/>
          <w:b/>
          <w:bCs/>
          <w:szCs w:val="21"/>
        </w:rPr>
        <w:t>）</w:t>
      </w:r>
      <w:r w:rsidR="00F41355">
        <w:rPr>
          <w:rFonts w:eastAsiaTheme="minorEastAsia" w:hint="eastAsia"/>
          <w:b/>
          <w:bCs/>
          <w:szCs w:val="21"/>
        </w:rPr>
        <w:t>管身</w:t>
      </w:r>
      <w:r w:rsidR="00F41355">
        <w:rPr>
          <w:rFonts w:eastAsiaTheme="minorEastAsia"/>
          <w:b/>
          <w:bCs/>
          <w:szCs w:val="21"/>
        </w:rPr>
        <w:t>/</w:t>
      </w:r>
      <w:r w:rsidR="00F41355">
        <w:rPr>
          <w:rFonts w:eastAsiaTheme="minorEastAsia" w:hint="eastAsia"/>
          <w:b/>
          <w:bCs/>
          <w:szCs w:val="21"/>
        </w:rPr>
        <w:t>管肩</w:t>
      </w:r>
      <w:r w:rsidR="00F41355">
        <w:rPr>
          <w:rFonts w:eastAsiaTheme="minorEastAsia"/>
          <w:b/>
          <w:bCs/>
          <w:szCs w:val="21"/>
        </w:rPr>
        <w:t>/</w:t>
      </w:r>
      <w:r w:rsidR="00F41355">
        <w:rPr>
          <w:rFonts w:eastAsiaTheme="minorEastAsia" w:hint="eastAsia"/>
          <w:b/>
          <w:bCs/>
          <w:szCs w:val="21"/>
        </w:rPr>
        <w:t>管帽盖</w:t>
      </w:r>
    </w:p>
    <w:p w:rsidR="00062D74" w:rsidRPr="007A2E07" w:rsidRDefault="00F41355" w:rsidP="007D59F2">
      <w:pPr>
        <w:pStyle w:val="a5"/>
        <w:suppressLineNumbers/>
        <w:spacing w:line="360" w:lineRule="auto"/>
        <w:ind w:firstLineChars="200" w:firstLine="422"/>
        <w:rPr>
          <w:rFonts w:eastAsiaTheme="minorEastAsia"/>
          <w:bCs/>
          <w:szCs w:val="21"/>
        </w:rPr>
      </w:pPr>
      <w:r>
        <w:rPr>
          <w:rFonts w:eastAsiaTheme="minorEastAsia"/>
          <w:b/>
          <w:szCs w:val="21"/>
        </w:rPr>
        <w:t>1</w:t>
      </w:r>
      <w:r>
        <w:rPr>
          <w:rFonts w:eastAsiaTheme="minorEastAsia" w:hint="eastAsia"/>
          <w:b/>
          <w:szCs w:val="21"/>
        </w:rPr>
        <w:t>）水蒸气透过量</w:t>
      </w:r>
    </w:p>
    <w:p w:rsidR="00062D74" w:rsidRPr="007A2E07" w:rsidRDefault="00F41355" w:rsidP="00095978">
      <w:pPr>
        <w:pStyle w:val="a5"/>
        <w:suppressLineNumbers/>
        <w:spacing w:line="360" w:lineRule="auto"/>
        <w:ind w:firstLineChars="200" w:firstLine="420"/>
        <w:rPr>
          <w:rFonts w:eastAsiaTheme="minorEastAsia"/>
          <w:bCs/>
          <w:szCs w:val="21"/>
        </w:rPr>
      </w:pPr>
      <w:r>
        <w:rPr>
          <w:rFonts w:eastAsiaTheme="minorEastAsia" w:hint="eastAsia"/>
          <w:szCs w:val="21"/>
        </w:rPr>
        <w:t>考虑到软膏管产品通常是在使用企业灌装制剂后才热封管尾，生产企业和使用企业所用的热封仪器和条件往往不一致，空管在生产企业热封后做的成品水蒸气透过量数据不能代表实际状况，所以水蒸气透过依然采用复合管材检测，强调为生产样品同批号管材。</w:t>
      </w:r>
    </w:p>
    <w:p w:rsidR="00062D74" w:rsidRPr="007A2E07" w:rsidRDefault="00F41355" w:rsidP="007D59F2">
      <w:pPr>
        <w:pStyle w:val="a5"/>
        <w:suppressLineNumbers/>
        <w:spacing w:line="360" w:lineRule="auto"/>
        <w:ind w:firstLineChars="200" w:firstLine="422"/>
        <w:rPr>
          <w:rFonts w:eastAsiaTheme="minorEastAsia"/>
          <w:bCs/>
          <w:szCs w:val="21"/>
        </w:rPr>
      </w:pPr>
      <w:r>
        <w:rPr>
          <w:rFonts w:eastAsiaTheme="minorEastAsia"/>
          <w:b/>
          <w:szCs w:val="21"/>
        </w:rPr>
        <w:t>2</w:t>
      </w:r>
      <w:r>
        <w:rPr>
          <w:rFonts w:eastAsiaTheme="minorEastAsia" w:hint="eastAsia"/>
          <w:b/>
          <w:szCs w:val="21"/>
        </w:rPr>
        <w:t>）氧气透过量</w:t>
      </w:r>
    </w:p>
    <w:p w:rsidR="00676E3F" w:rsidRPr="007A2E07" w:rsidRDefault="00F41355" w:rsidP="007D59F2">
      <w:pPr>
        <w:pStyle w:val="a5"/>
        <w:suppressLineNumbers/>
        <w:spacing w:line="360" w:lineRule="auto"/>
        <w:ind w:firstLineChars="200" w:firstLine="420"/>
        <w:rPr>
          <w:rFonts w:eastAsiaTheme="minorEastAsia"/>
          <w:bCs/>
          <w:szCs w:val="21"/>
        </w:rPr>
      </w:pPr>
      <w:r>
        <w:rPr>
          <w:rFonts w:eastAsiaTheme="minorEastAsia" w:hint="eastAsia"/>
          <w:szCs w:val="21"/>
        </w:rPr>
        <w:t>同水蒸气透过量检测，空管在生产企业热封后做的成品氧气透过量数据不能代表实际状况，所以氧气透过依然采用复合管材检测，强调为生产样品同批号管材。</w:t>
      </w:r>
    </w:p>
    <w:sectPr w:rsidR="00676E3F" w:rsidRPr="007A2E07" w:rsidSect="00FD7AFD">
      <w:headerReference w:type="even" r:id="rId9"/>
      <w:headerReference w:type="default" r:id="rId10"/>
      <w:footerReference w:type="even" r:id="rId11"/>
      <w:footerReference w:type="default" r:id="rId12"/>
      <w:headerReference w:type="first" r:id="rId13"/>
      <w:pgSz w:w="11906" w:h="16838"/>
      <w:pgMar w:top="1440" w:right="1800" w:bottom="1440" w:left="1800" w:header="851" w:footer="992" w:gutter="0"/>
      <w:lnNumType w:countBy="1" w:restart="continuous"/>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C92" w:rsidRDefault="00337C92">
      <w:r>
        <w:separator/>
      </w:r>
    </w:p>
  </w:endnote>
  <w:endnote w:type="continuationSeparator" w:id="0">
    <w:p w:rsidR="00337C92" w:rsidRDefault="0033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425" w:rsidRDefault="00E5765E">
    <w:pPr>
      <w:pStyle w:val="ac"/>
      <w:framePr w:wrap="around" w:vAnchor="text" w:hAnchor="margin" w:xAlign="right" w:y="1"/>
      <w:rPr>
        <w:rStyle w:val="af7"/>
      </w:rPr>
    </w:pPr>
    <w:r>
      <w:rPr>
        <w:rStyle w:val="af7"/>
      </w:rPr>
      <w:fldChar w:fldCharType="begin"/>
    </w:r>
    <w:r w:rsidR="00356C25">
      <w:rPr>
        <w:rStyle w:val="af7"/>
      </w:rPr>
      <w:instrText xml:space="preserve">PAGE  </w:instrText>
    </w:r>
    <w:r>
      <w:rPr>
        <w:rStyle w:val="af7"/>
      </w:rPr>
      <w:fldChar w:fldCharType="end"/>
    </w:r>
  </w:p>
  <w:p w:rsidR="00553425" w:rsidRDefault="00553425">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145"/>
      <w:docPartObj>
        <w:docPartGallery w:val="Page Numbers (Bottom of Page)"/>
        <w:docPartUnique/>
      </w:docPartObj>
    </w:sdtPr>
    <w:sdtEndPr/>
    <w:sdtContent>
      <w:p w:rsidR="00D3630C" w:rsidRDefault="00E5765E">
        <w:pPr>
          <w:pStyle w:val="ac"/>
          <w:jc w:val="center"/>
        </w:pPr>
        <w:r>
          <w:fldChar w:fldCharType="begin"/>
        </w:r>
        <w:r w:rsidR="00AB30A0">
          <w:instrText xml:space="preserve"> PAGE   \* MERGEFORMAT </w:instrText>
        </w:r>
        <w:r>
          <w:fldChar w:fldCharType="separate"/>
        </w:r>
        <w:r w:rsidR="007B16AF" w:rsidRPr="007B16AF">
          <w:rPr>
            <w:noProof/>
            <w:lang w:val="zh-CN"/>
          </w:rPr>
          <w:t>1</w:t>
        </w:r>
        <w:r>
          <w:rPr>
            <w:noProof/>
            <w:lang w:val="zh-CN"/>
          </w:rPr>
          <w:fldChar w:fldCharType="end"/>
        </w:r>
      </w:p>
    </w:sdtContent>
  </w:sdt>
  <w:p w:rsidR="00553425" w:rsidRDefault="00553425">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C92" w:rsidRDefault="00337C92">
      <w:r>
        <w:separator/>
      </w:r>
    </w:p>
  </w:footnote>
  <w:footnote w:type="continuationSeparator" w:id="0">
    <w:p w:rsidR="00337C92" w:rsidRDefault="00337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440" w:rsidRDefault="00337C92">
    <w:pPr>
      <w:pStyle w:val="a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11275" o:spid="_x0000_s2054" type="#_x0000_t136" style="position:absolute;left:0;text-align:left;margin-left:0;margin-top:0;width:439.15pt;height:146.35pt;rotation:315;z-index:-251654144;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0C" w:rsidRDefault="00337C92" w:rsidP="00D3630C">
    <w:pPr>
      <w:pStyle w:val="ae"/>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11276" o:spid="_x0000_s2055" type="#_x0000_t136" style="position:absolute;left:0;text-align:left;margin-left:0;margin-top:0;width:439.15pt;height:146.35pt;rotation:315;z-index:-25165209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D3630C">
      <w:rPr>
        <w:rFonts w:hint="eastAsia"/>
      </w:rPr>
      <w:t>2023</w:t>
    </w:r>
    <w:r w:rsidR="00D3630C">
      <w:rPr>
        <w:rFonts w:hint="eastAsia"/>
      </w:rPr>
      <w:t>年</w:t>
    </w:r>
    <w:r w:rsidR="00B23C7E">
      <w:rPr>
        <w:rFonts w:hint="eastAsia"/>
      </w:rPr>
      <w:t>9</w:t>
    </w:r>
    <w:r w:rsidR="00D3630C">
      <w:rPr>
        <w:rFonts w:hint="eastAsia"/>
      </w:rPr>
      <w:t>月</w:t>
    </w:r>
  </w:p>
  <w:p w:rsidR="00553425" w:rsidRDefault="00553425">
    <w:pPr>
      <w:pStyle w:val="ae"/>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440" w:rsidRDefault="00337C92">
    <w:pPr>
      <w:pStyle w:val="a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11274" o:spid="_x0000_s2053" type="#_x0000_t136" style="position:absolute;left:0;text-align:left;margin-left:0;margin-top:0;width:439.15pt;height:146.35pt;rotation:315;z-index:-251656192;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7DCAA"/>
    <w:multiLevelType w:val="singleLevel"/>
    <w:tmpl w:val="A887DCAA"/>
    <w:lvl w:ilvl="0">
      <w:start w:val="2"/>
      <w:numFmt w:val="decimal"/>
      <w:suff w:val="nothing"/>
      <w:lvlText w:val="%1、"/>
      <w:lvlJc w:val="left"/>
    </w:lvl>
  </w:abstractNum>
  <w:abstractNum w:abstractNumId="1" w15:restartNumberingAfterBreak="0">
    <w:nsid w:val="06384005"/>
    <w:multiLevelType w:val="hybridMultilevel"/>
    <w:tmpl w:val="CCAC8EE0"/>
    <w:lvl w:ilvl="0" w:tplc="A72EFE70">
      <w:start w:val="1"/>
      <w:numFmt w:val="decimal"/>
      <w:lvlText w:val="%1."/>
      <w:lvlJc w:val="left"/>
      <w:pPr>
        <w:ind w:left="470" w:hanging="360"/>
      </w:pPr>
      <w:rPr>
        <w:rFonts w:hint="default"/>
      </w:rPr>
    </w:lvl>
    <w:lvl w:ilvl="1" w:tplc="04090019" w:tentative="1">
      <w:start w:val="1"/>
      <w:numFmt w:val="lowerLetter"/>
      <w:lvlText w:val="%2)"/>
      <w:lvlJc w:val="left"/>
      <w:pPr>
        <w:ind w:left="990" w:hanging="440"/>
      </w:pPr>
    </w:lvl>
    <w:lvl w:ilvl="2" w:tplc="0409001B" w:tentative="1">
      <w:start w:val="1"/>
      <w:numFmt w:val="lowerRoman"/>
      <w:lvlText w:val="%3."/>
      <w:lvlJc w:val="right"/>
      <w:pPr>
        <w:ind w:left="1430" w:hanging="440"/>
      </w:pPr>
    </w:lvl>
    <w:lvl w:ilvl="3" w:tplc="0409000F" w:tentative="1">
      <w:start w:val="1"/>
      <w:numFmt w:val="decimal"/>
      <w:lvlText w:val="%4."/>
      <w:lvlJc w:val="left"/>
      <w:pPr>
        <w:ind w:left="1870" w:hanging="440"/>
      </w:pPr>
    </w:lvl>
    <w:lvl w:ilvl="4" w:tplc="04090019" w:tentative="1">
      <w:start w:val="1"/>
      <w:numFmt w:val="lowerLetter"/>
      <w:lvlText w:val="%5)"/>
      <w:lvlJc w:val="left"/>
      <w:pPr>
        <w:ind w:left="2310" w:hanging="440"/>
      </w:pPr>
    </w:lvl>
    <w:lvl w:ilvl="5" w:tplc="0409001B" w:tentative="1">
      <w:start w:val="1"/>
      <w:numFmt w:val="lowerRoman"/>
      <w:lvlText w:val="%6."/>
      <w:lvlJc w:val="right"/>
      <w:pPr>
        <w:ind w:left="2750" w:hanging="440"/>
      </w:pPr>
    </w:lvl>
    <w:lvl w:ilvl="6" w:tplc="0409000F" w:tentative="1">
      <w:start w:val="1"/>
      <w:numFmt w:val="decimal"/>
      <w:lvlText w:val="%7."/>
      <w:lvlJc w:val="left"/>
      <w:pPr>
        <w:ind w:left="3190" w:hanging="440"/>
      </w:pPr>
    </w:lvl>
    <w:lvl w:ilvl="7" w:tplc="04090019" w:tentative="1">
      <w:start w:val="1"/>
      <w:numFmt w:val="lowerLetter"/>
      <w:lvlText w:val="%8)"/>
      <w:lvlJc w:val="left"/>
      <w:pPr>
        <w:ind w:left="3630" w:hanging="440"/>
      </w:pPr>
    </w:lvl>
    <w:lvl w:ilvl="8" w:tplc="0409001B" w:tentative="1">
      <w:start w:val="1"/>
      <w:numFmt w:val="lowerRoman"/>
      <w:lvlText w:val="%9."/>
      <w:lvlJc w:val="right"/>
      <w:pPr>
        <w:ind w:left="4070" w:hanging="440"/>
      </w:pPr>
    </w:lvl>
  </w:abstractNum>
  <w:abstractNum w:abstractNumId="2" w15:restartNumberingAfterBreak="0">
    <w:nsid w:val="19354BC7"/>
    <w:multiLevelType w:val="hybridMultilevel"/>
    <w:tmpl w:val="7688DC86"/>
    <w:lvl w:ilvl="0" w:tplc="B284031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F636DBE"/>
    <w:multiLevelType w:val="hybridMultilevel"/>
    <w:tmpl w:val="328A45B4"/>
    <w:lvl w:ilvl="0" w:tplc="3B860D36">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4" w15:restartNumberingAfterBreak="0">
    <w:nsid w:val="47327B78"/>
    <w:multiLevelType w:val="hybridMultilevel"/>
    <w:tmpl w:val="086EA44E"/>
    <w:lvl w:ilvl="0" w:tplc="190A01F8">
      <w:start w:val="2"/>
      <w:numFmt w:val="japaneseCounting"/>
      <w:lvlText w:val="%1、"/>
      <w:lvlJc w:val="left"/>
      <w:pPr>
        <w:ind w:left="878" w:hanging="456"/>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15:restartNumberingAfterBreak="0">
    <w:nsid w:val="49AB7BB7"/>
    <w:multiLevelType w:val="hybridMultilevel"/>
    <w:tmpl w:val="9406226A"/>
    <w:lvl w:ilvl="0" w:tplc="214A6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D87B46"/>
    <w:multiLevelType w:val="hybridMultilevel"/>
    <w:tmpl w:val="E996D4F0"/>
    <w:lvl w:ilvl="0" w:tplc="3FEE168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F9143A2"/>
    <w:multiLevelType w:val="hybridMultilevel"/>
    <w:tmpl w:val="93BE8620"/>
    <w:lvl w:ilvl="0" w:tplc="48BCB984">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6"/>
  </w:num>
  <w:num w:numId="3">
    <w:abstractNumId w:val="2"/>
  </w:num>
  <w:num w:numId="4">
    <w:abstractNumId w:val="1"/>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56"/>
    <o:shapelayout v:ext="edit">
      <o:idmap v:ext="edit" data="2"/>
    </o:shapelayout>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4453"/>
    <w:rsid w:val="0001774C"/>
    <w:rsid w:val="00023650"/>
    <w:rsid w:val="00024211"/>
    <w:rsid w:val="00034833"/>
    <w:rsid w:val="00042F4F"/>
    <w:rsid w:val="00050A10"/>
    <w:rsid w:val="0005224C"/>
    <w:rsid w:val="00056EBE"/>
    <w:rsid w:val="000603BA"/>
    <w:rsid w:val="00062D74"/>
    <w:rsid w:val="00065BAE"/>
    <w:rsid w:val="0006600A"/>
    <w:rsid w:val="000662D1"/>
    <w:rsid w:val="00073B2D"/>
    <w:rsid w:val="00074D66"/>
    <w:rsid w:val="00075DB3"/>
    <w:rsid w:val="000829EE"/>
    <w:rsid w:val="00090B87"/>
    <w:rsid w:val="00095978"/>
    <w:rsid w:val="000C57CA"/>
    <w:rsid w:val="000E6ED7"/>
    <w:rsid w:val="001102CC"/>
    <w:rsid w:val="001247A1"/>
    <w:rsid w:val="00134CC4"/>
    <w:rsid w:val="00154339"/>
    <w:rsid w:val="00154F81"/>
    <w:rsid w:val="001600CB"/>
    <w:rsid w:val="001652F2"/>
    <w:rsid w:val="00175A38"/>
    <w:rsid w:val="00186790"/>
    <w:rsid w:val="001A0826"/>
    <w:rsid w:val="001A5871"/>
    <w:rsid w:val="001C5BE8"/>
    <w:rsid w:val="001C6398"/>
    <w:rsid w:val="001C7EC1"/>
    <w:rsid w:val="001D1787"/>
    <w:rsid w:val="001D3E39"/>
    <w:rsid w:val="001F38C7"/>
    <w:rsid w:val="00243B23"/>
    <w:rsid w:val="002444E7"/>
    <w:rsid w:val="00245B43"/>
    <w:rsid w:val="0025425B"/>
    <w:rsid w:val="002611EE"/>
    <w:rsid w:val="00293A49"/>
    <w:rsid w:val="00295944"/>
    <w:rsid w:val="002A7C4F"/>
    <w:rsid w:val="002B64B9"/>
    <w:rsid w:val="002E1AFB"/>
    <w:rsid w:val="003074EC"/>
    <w:rsid w:val="00326F7E"/>
    <w:rsid w:val="00332DF4"/>
    <w:rsid w:val="00335A00"/>
    <w:rsid w:val="00337C92"/>
    <w:rsid w:val="00350B36"/>
    <w:rsid w:val="00356C25"/>
    <w:rsid w:val="003630C6"/>
    <w:rsid w:val="00364559"/>
    <w:rsid w:val="00367947"/>
    <w:rsid w:val="00375A67"/>
    <w:rsid w:val="0038393A"/>
    <w:rsid w:val="00385EFA"/>
    <w:rsid w:val="003B25A0"/>
    <w:rsid w:val="003C4440"/>
    <w:rsid w:val="003D678B"/>
    <w:rsid w:val="003D7ACA"/>
    <w:rsid w:val="004065B2"/>
    <w:rsid w:val="00412C6B"/>
    <w:rsid w:val="004211A7"/>
    <w:rsid w:val="004226BB"/>
    <w:rsid w:val="0043333E"/>
    <w:rsid w:val="00434B5A"/>
    <w:rsid w:val="00443CBF"/>
    <w:rsid w:val="00443DF8"/>
    <w:rsid w:val="004519C7"/>
    <w:rsid w:val="00475C50"/>
    <w:rsid w:val="0048289A"/>
    <w:rsid w:val="00487196"/>
    <w:rsid w:val="004875C4"/>
    <w:rsid w:val="0049649B"/>
    <w:rsid w:val="004A027E"/>
    <w:rsid w:val="004C56C0"/>
    <w:rsid w:val="004D627C"/>
    <w:rsid w:val="004E38D9"/>
    <w:rsid w:val="004E5AD0"/>
    <w:rsid w:val="004E6293"/>
    <w:rsid w:val="004F3951"/>
    <w:rsid w:val="00504E13"/>
    <w:rsid w:val="00507F7C"/>
    <w:rsid w:val="005116B8"/>
    <w:rsid w:val="00524110"/>
    <w:rsid w:val="00524E73"/>
    <w:rsid w:val="00524F88"/>
    <w:rsid w:val="005419DC"/>
    <w:rsid w:val="00553425"/>
    <w:rsid w:val="00555B82"/>
    <w:rsid w:val="00577FAF"/>
    <w:rsid w:val="0059159A"/>
    <w:rsid w:val="00597A41"/>
    <w:rsid w:val="005C0BE9"/>
    <w:rsid w:val="005C388E"/>
    <w:rsid w:val="005C547E"/>
    <w:rsid w:val="005C7EC6"/>
    <w:rsid w:val="005D34DF"/>
    <w:rsid w:val="005E47BF"/>
    <w:rsid w:val="005E6D4A"/>
    <w:rsid w:val="005E73D6"/>
    <w:rsid w:val="005F1B8B"/>
    <w:rsid w:val="005F42B0"/>
    <w:rsid w:val="005F439D"/>
    <w:rsid w:val="00605C58"/>
    <w:rsid w:val="006070A7"/>
    <w:rsid w:val="00640C2A"/>
    <w:rsid w:val="00652168"/>
    <w:rsid w:val="00672573"/>
    <w:rsid w:val="0067397B"/>
    <w:rsid w:val="00676E3F"/>
    <w:rsid w:val="00684594"/>
    <w:rsid w:val="00690C74"/>
    <w:rsid w:val="00692519"/>
    <w:rsid w:val="006A637A"/>
    <w:rsid w:val="006A66E0"/>
    <w:rsid w:val="006B0018"/>
    <w:rsid w:val="006B4957"/>
    <w:rsid w:val="006B6A4D"/>
    <w:rsid w:val="006B751B"/>
    <w:rsid w:val="006C2CE0"/>
    <w:rsid w:val="006D2D85"/>
    <w:rsid w:val="006D5562"/>
    <w:rsid w:val="006E6692"/>
    <w:rsid w:val="006F3028"/>
    <w:rsid w:val="006F6C53"/>
    <w:rsid w:val="00700FEB"/>
    <w:rsid w:val="0070626A"/>
    <w:rsid w:val="0072038C"/>
    <w:rsid w:val="00750E7C"/>
    <w:rsid w:val="00750F69"/>
    <w:rsid w:val="00770CAE"/>
    <w:rsid w:val="007721EF"/>
    <w:rsid w:val="00776E35"/>
    <w:rsid w:val="007947A9"/>
    <w:rsid w:val="007A2E07"/>
    <w:rsid w:val="007B00BF"/>
    <w:rsid w:val="007B16AF"/>
    <w:rsid w:val="007D0045"/>
    <w:rsid w:val="007D1A7E"/>
    <w:rsid w:val="007D59F2"/>
    <w:rsid w:val="007E0304"/>
    <w:rsid w:val="007F1D63"/>
    <w:rsid w:val="00816ED2"/>
    <w:rsid w:val="008275C2"/>
    <w:rsid w:val="00833694"/>
    <w:rsid w:val="00854ED3"/>
    <w:rsid w:val="008A28A9"/>
    <w:rsid w:val="008A63E3"/>
    <w:rsid w:val="008B2624"/>
    <w:rsid w:val="008B4F8F"/>
    <w:rsid w:val="008C2F20"/>
    <w:rsid w:val="008C62BD"/>
    <w:rsid w:val="008D1736"/>
    <w:rsid w:val="008D24DE"/>
    <w:rsid w:val="008E2516"/>
    <w:rsid w:val="008E74A9"/>
    <w:rsid w:val="008F07D8"/>
    <w:rsid w:val="008F0AA4"/>
    <w:rsid w:val="008F5C27"/>
    <w:rsid w:val="008F6A21"/>
    <w:rsid w:val="00907066"/>
    <w:rsid w:val="00920C4C"/>
    <w:rsid w:val="00946FA2"/>
    <w:rsid w:val="00951EAC"/>
    <w:rsid w:val="00960E95"/>
    <w:rsid w:val="00974FD3"/>
    <w:rsid w:val="009A1BD7"/>
    <w:rsid w:val="009A4453"/>
    <w:rsid w:val="009B4AC4"/>
    <w:rsid w:val="009B5F98"/>
    <w:rsid w:val="009D026D"/>
    <w:rsid w:val="009D5D36"/>
    <w:rsid w:val="009D6635"/>
    <w:rsid w:val="009E0C02"/>
    <w:rsid w:val="009E51C0"/>
    <w:rsid w:val="00A13AA8"/>
    <w:rsid w:val="00A278FA"/>
    <w:rsid w:val="00A42890"/>
    <w:rsid w:val="00A5368A"/>
    <w:rsid w:val="00A61F84"/>
    <w:rsid w:val="00A82418"/>
    <w:rsid w:val="00A94F2F"/>
    <w:rsid w:val="00AA2A3F"/>
    <w:rsid w:val="00AB303A"/>
    <w:rsid w:val="00AB30A0"/>
    <w:rsid w:val="00AB5625"/>
    <w:rsid w:val="00AD7F40"/>
    <w:rsid w:val="00AF1DB0"/>
    <w:rsid w:val="00B0782E"/>
    <w:rsid w:val="00B21577"/>
    <w:rsid w:val="00B236D5"/>
    <w:rsid w:val="00B23C7E"/>
    <w:rsid w:val="00B330CD"/>
    <w:rsid w:val="00B3492C"/>
    <w:rsid w:val="00B378DD"/>
    <w:rsid w:val="00B56068"/>
    <w:rsid w:val="00B61382"/>
    <w:rsid w:val="00B61A7E"/>
    <w:rsid w:val="00B62C41"/>
    <w:rsid w:val="00B849E5"/>
    <w:rsid w:val="00B90A04"/>
    <w:rsid w:val="00BB0AE4"/>
    <w:rsid w:val="00BB1E97"/>
    <w:rsid w:val="00BB521B"/>
    <w:rsid w:val="00BC4A0A"/>
    <w:rsid w:val="00BD5E1F"/>
    <w:rsid w:val="00BF1254"/>
    <w:rsid w:val="00C05FC7"/>
    <w:rsid w:val="00C076BF"/>
    <w:rsid w:val="00C1223E"/>
    <w:rsid w:val="00C1778B"/>
    <w:rsid w:val="00C20A3E"/>
    <w:rsid w:val="00C21C9B"/>
    <w:rsid w:val="00C406B5"/>
    <w:rsid w:val="00C50EAA"/>
    <w:rsid w:val="00C60AC5"/>
    <w:rsid w:val="00C72DBC"/>
    <w:rsid w:val="00C75C43"/>
    <w:rsid w:val="00C83F23"/>
    <w:rsid w:val="00C845A6"/>
    <w:rsid w:val="00CA4122"/>
    <w:rsid w:val="00CB238F"/>
    <w:rsid w:val="00CB62E3"/>
    <w:rsid w:val="00CB75DA"/>
    <w:rsid w:val="00CC1292"/>
    <w:rsid w:val="00CC3BA9"/>
    <w:rsid w:val="00CC3D6C"/>
    <w:rsid w:val="00CC3E3B"/>
    <w:rsid w:val="00CD06DA"/>
    <w:rsid w:val="00CD5F12"/>
    <w:rsid w:val="00CE2B81"/>
    <w:rsid w:val="00CF2C1B"/>
    <w:rsid w:val="00D06083"/>
    <w:rsid w:val="00D30BD5"/>
    <w:rsid w:val="00D3630C"/>
    <w:rsid w:val="00D45E71"/>
    <w:rsid w:val="00D46EC6"/>
    <w:rsid w:val="00D546D1"/>
    <w:rsid w:val="00D61E3F"/>
    <w:rsid w:val="00D62C5F"/>
    <w:rsid w:val="00D7681A"/>
    <w:rsid w:val="00D8618A"/>
    <w:rsid w:val="00D868A8"/>
    <w:rsid w:val="00D91AB7"/>
    <w:rsid w:val="00D929BA"/>
    <w:rsid w:val="00DB0900"/>
    <w:rsid w:val="00DB382C"/>
    <w:rsid w:val="00DE6FCE"/>
    <w:rsid w:val="00DF34F8"/>
    <w:rsid w:val="00E16F39"/>
    <w:rsid w:val="00E21190"/>
    <w:rsid w:val="00E302F9"/>
    <w:rsid w:val="00E37713"/>
    <w:rsid w:val="00E4055F"/>
    <w:rsid w:val="00E55D01"/>
    <w:rsid w:val="00E5765E"/>
    <w:rsid w:val="00E65BDF"/>
    <w:rsid w:val="00E8334B"/>
    <w:rsid w:val="00E84D7F"/>
    <w:rsid w:val="00E86BA6"/>
    <w:rsid w:val="00EF375C"/>
    <w:rsid w:val="00EF39B9"/>
    <w:rsid w:val="00F16650"/>
    <w:rsid w:val="00F31C7B"/>
    <w:rsid w:val="00F3777E"/>
    <w:rsid w:val="00F41355"/>
    <w:rsid w:val="00F51D61"/>
    <w:rsid w:val="00F52779"/>
    <w:rsid w:val="00F529AF"/>
    <w:rsid w:val="00F63FC0"/>
    <w:rsid w:val="00F924DD"/>
    <w:rsid w:val="00F92B9A"/>
    <w:rsid w:val="00FA500D"/>
    <w:rsid w:val="00FA5C6B"/>
    <w:rsid w:val="00FB0A56"/>
    <w:rsid w:val="00FB275E"/>
    <w:rsid w:val="00FC422D"/>
    <w:rsid w:val="00FD3302"/>
    <w:rsid w:val="00FD7AFD"/>
    <w:rsid w:val="00FE122C"/>
    <w:rsid w:val="00FE482F"/>
    <w:rsid w:val="00FF4880"/>
    <w:rsid w:val="01AD079E"/>
    <w:rsid w:val="01C55961"/>
    <w:rsid w:val="025945B4"/>
    <w:rsid w:val="03105133"/>
    <w:rsid w:val="04C3141C"/>
    <w:rsid w:val="05524B6E"/>
    <w:rsid w:val="05A016B3"/>
    <w:rsid w:val="05BC5D6B"/>
    <w:rsid w:val="0654270D"/>
    <w:rsid w:val="07456BDC"/>
    <w:rsid w:val="0751362C"/>
    <w:rsid w:val="07617F21"/>
    <w:rsid w:val="076B4DED"/>
    <w:rsid w:val="078B3B29"/>
    <w:rsid w:val="07B82366"/>
    <w:rsid w:val="08362A7A"/>
    <w:rsid w:val="0915412A"/>
    <w:rsid w:val="091F7037"/>
    <w:rsid w:val="09254077"/>
    <w:rsid w:val="0B825E58"/>
    <w:rsid w:val="0BCD715A"/>
    <w:rsid w:val="0BFE7AFD"/>
    <w:rsid w:val="0CCE22C3"/>
    <w:rsid w:val="0CFF5F4A"/>
    <w:rsid w:val="0D543E87"/>
    <w:rsid w:val="0E3E3EE8"/>
    <w:rsid w:val="0E8368EC"/>
    <w:rsid w:val="0EFE7F63"/>
    <w:rsid w:val="0FC30BE4"/>
    <w:rsid w:val="10D70231"/>
    <w:rsid w:val="10ED4D89"/>
    <w:rsid w:val="10FA095E"/>
    <w:rsid w:val="11EB27D9"/>
    <w:rsid w:val="12087A26"/>
    <w:rsid w:val="121367C7"/>
    <w:rsid w:val="126C2344"/>
    <w:rsid w:val="138C3768"/>
    <w:rsid w:val="13A40F99"/>
    <w:rsid w:val="143F7CE4"/>
    <w:rsid w:val="14CD0EB2"/>
    <w:rsid w:val="15130178"/>
    <w:rsid w:val="15241582"/>
    <w:rsid w:val="154A54A5"/>
    <w:rsid w:val="156B06EA"/>
    <w:rsid w:val="15B267CA"/>
    <w:rsid w:val="15E402B4"/>
    <w:rsid w:val="15EB1C0E"/>
    <w:rsid w:val="1748566B"/>
    <w:rsid w:val="180D5339"/>
    <w:rsid w:val="18332A29"/>
    <w:rsid w:val="18A974F2"/>
    <w:rsid w:val="195F64D6"/>
    <w:rsid w:val="197735ED"/>
    <w:rsid w:val="19C650A3"/>
    <w:rsid w:val="1A7B2799"/>
    <w:rsid w:val="1A8F4B0C"/>
    <w:rsid w:val="1B734419"/>
    <w:rsid w:val="1C737C82"/>
    <w:rsid w:val="1CE30668"/>
    <w:rsid w:val="1DED1259"/>
    <w:rsid w:val="1E1A40A3"/>
    <w:rsid w:val="1EBB3183"/>
    <w:rsid w:val="1F5C29BC"/>
    <w:rsid w:val="20C2663D"/>
    <w:rsid w:val="20EC4E4A"/>
    <w:rsid w:val="21112C41"/>
    <w:rsid w:val="21132B62"/>
    <w:rsid w:val="214E2DC8"/>
    <w:rsid w:val="21515CDA"/>
    <w:rsid w:val="219313DB"/>
    <w:rsid w:val="21B234C4"/>
    <w:rsid w:val="22035018"/>
    <w:rsid w:val="22995706"/>
    <w:rsid w:val="22A915C9"/>
    <w:rsid w:val="22FB0DD2"/>
    <w:rsid w:val="22FE726C"/>
    <w:rsid w:val="247C665F"/>
    <w:rsid w:val="254209D1"/>
    <w:rsid w:val="25707EEC"/>
    <w:rsid w:val="25B4608C"/>
    <w:rsid w:val="26666647"/>
    <w:rsid w:val="270B0B7B"/>
    <w:rsid w:val="27365345"/>
    <w:rsid w:val="27540D21"/>
    <w:rsid w:val="27C0752E"/>
    <w:rsid w:val="28475344"/>
    <w:rsid w:val="286E25BA"/>
    <w:rsid w:val="288D4867"/>
    <w:rsid w:val="28A76FF3"/>
    <w:rsid w:val="29005299"/>
    <w:rsid w:val="29065684"/>
    <w:rsid w:val="29503272"/>
    <w:rsid w:val="295A7AD5"/>
    <w:rsid w:val="296736C3"/>
    <w:rsid w:val="29782EBB"/>
    <w:rsid w:val="29EC24C5"/>
    <w:rsid w:val="2AE42F8E"/>
    <w:rsid w:val="2B0D2AC7"/>
    <w:rsid w:val="2B1E7886"/>
    <w:rsid w:val="2B67758D"/>
    <w:rsid w:val="2B971D0B"/>
    <w:rsid w:val="2B9F29B0"/>
    <w:rsid w:val="2C0B6FCD"/>
    <w:rsid w:val="2C2E5752"/>
    <w:rsid w:val="2DD15D53"/>
    <w:rsid w:val="2E9D39F9"/>
    <w:rsid w:val="2EC0121A"/>
    <w:rsid w:val="2F1A258C"/>
    <w:rsid w:val="31304E41"/>
    <w:rsid w:val="31603C27"/>
    <w:rsid w:val="3169213A"/>
    <w:rsid w:val="319D480E"/>
    <w:rsid w:val="31E553A7"/>
    <w:rsid w:val="326B310D"/>
    <w:rsid w:val="32AE1D35"/>
    <w:rsid w:val="32ED4647"/>
    <w:rsid w:val="33122702"/>
    <w:rsid w:val="3392762C"/>
    <w:rsid w:val="33AD3781"/>
    <w:rsid w:val="34755D26"/>
    <w:rsid w:val="34C2057F"/>
    <w:rsid w:val="350E176A"/>
    <w:rsid w:val="36AD7AAF"/>
    <w:rsid w:val="36F55B11"/>
    <w:rsid w:val="37335778"/>
    <w:rsid w:val="374926A8"/>
    <w:rsid w:val="383F2C99"/>
    <w:rsid w:val="395501FB"/>
    <w:rsid w:val="3AA94116"/>
    <w:rsid w:val="3B426441"/>
    <w:rsid w:val="3CB855DA"/>
    <w:rsid w:val="3CCA5DA9"/>
    <w:rsid w:val="3D2A2C83"/>
    <w:rsid w:val="3D352C94"/>
    <w:rsid w:val="3E57297E"/>
    <w:rsid w:val="3E6E73CF"/>
    <w:rsid w:val="3F09672A"/>
    <w:rsid w:val="3F99334E"/>
    <w:rsid w:val="41993C38"/>
    <w:rsid w:val="41B576EF"/>
    <w:rsid w:val="41C85992"/>
    <w:rsid w:val="41F254BE"/>
    <w:rsid w:val="42B95849"/>
    <w:rsid w:val="43073186"/>
    <w:rsid w:val="43B00827"/>
    <w:rsid w:val="43BC1B44"/>
    <w:rsid w:val="43D61265"/>
    <w:rsid w:val="44383CEA"/>
    <w:rsid w:val="443D3874"/>
    <w:rsid w:val="446475ED"/>
    <w:rsid w:val="44A75A15"/>
    <w:rsid w:val="45045E7C"/>
    <w:rsid w:val="45223F0B"/>
    <w:rsid w:val="46711FB7"/>
    <w:rsid w:val="46E14043"/>
    <w:rsid w:val="46E266A8"/>
    <w:rsid w:val="46EE3BCB"/>
    <w:rsid w:val="474F1431"/>
    <w:rsid w:val="47785843"/>
    <w:rsid w:val="477A6362"/>
    <w:rsid w:val="478E19B9"/>
    <w:rsid w:val="48550354"/>
    <w:rsid w:val="488A56CE"/>
    <w:rsid w:val="48A77AFD"/>
    <w:rsid w:val="48E43795"/>
    <w:rsid w:val="49D66E1D"/>
    <w:rsid w:val="4AC2412C"/>
    <w:rsid w:val="4AD20E20"/>
    <w:rsid w:val="4B1C1F0C"/>
    <w:rsid w:val="4B523FFC"/>
    <w:rsid w:val="4B8609E6"/>
    <w:rsid w:val="4BA83144"/>
    <w:rsid w:val="4BB32D9D"/>
    <w:rsid w:val="4C577BF9"/>
    <w:rsid w:val="4CC4729B"/>
    <w:rsid w:val="4D256039"/>
    <w:rsid w:val="4E303F3D"/>
    <w:rsid w:val="4EA214D5"/>
    <w:rsid w:val="4F8D2BAA"/>
    <w:rsid w:val="4F945F24"/>
    <w:rsid w:val="506E3193"/>
    <w:rsid w:val="50AB50D0"/>
    <w:rsid w:val="50EC61E2"/>
    <w:rsid w:val="511D5FAD"/>
    <w:rsid w:val="519F5BA1"/>
    <w:rsid w:val="53293454"/>
    <w:rsid w:val="532D2813"/>
    <w:rsid w:val="538F3179"/>
    <w:rsid w:val="53F4496A"/>
    <w:rsid w:val="54284B75"/>
    <w:rsid w:val="55712B14"/>
    <w:rsid w:val="57EA5BC4"/>
    <w:rsid w:val="57F70E67"/>
    <w:rsid w:val="58257476"/>
    <w:rsid w:val="58597741"/>
    <w:rsid w:val="588D5C66"/>
    <w:rsid w:val="58C16FCD"/>
    <w:rsid w:val="58FE156C"/>
    <w:rsid w:val="5A0B74C7"/>
    <w:rsid w:val="5A400998"/>
    <w:rsid w:val="5A78764D"/>
    <w:rsid w:val="5B0E7980"/>
    <w:rsid w:val="5B265798"/>
    <w:rsid w:val="5D1A3EEC"/>
    <w:rsid w:val="5D1A7D8E"/>
    <w:rsid w:val="5D230B83"/>
    <w:rsid w:val="5D9C73A9"/>
    <w:rsid w:val="5F13409A"/>
    <w:rsid w:val="5F5A6260"/>
    <w:rsid w:val="5FB96343"/>
    <w:rsid w:val="5FDE2562"/>
    <w:rsid w:val="60943A7D"/>
    <w:rsid w:val="61156882"/>
    <w:rsid w:val="611B0BA9"/>
    <w:rsid w:val="615A705F"/>
    <w:rsid w:val="617E7922"/>
    <w:rsid w:val="624640B3"/>
    <w:rsid w:val="62665DD6"/>
    <w:rsid w:val="634E65BF"/>
    <w:rsid w:val="635C0CF6"/>
    <w:rsid w:val="63835BB6"/>
    <w:rsid w:val="64214933"/>
    <w:rsid w:val="6422447E"/>
    <w:rsid w:val="646B4974"/>
    <w:rsid w:val="648B6849"/>
    <w:rsid w:val="64CA415D"/>
    <w:rsid w:val="64EE207B"/>
    <w:rsid w:val="653D3627"/>
    <w:rsid w:val="654C00E9"/>
    <w:rsid w:val="669227EA"/>
    <w:rsid w:val="66B6478D"/>
    <w:rsid w:val="66BC343C"/>
    <w:rsid w:val="66E90E7E"/>
    <w:rsid w:val="67F12696"/>
    <w:rsid w:val="687C34DB"/>
    <w:rsid w:val="68A4460C"/>
    <w:rsid w:val="68B03763"/>
    <w:rsid w:val="69B26210"/>
    <w:rsid w:val="6A80422A"/>
    <w:rsid w:val="6CF70A99"/>
    <w:rsid w:val="6D976D3E"/>
    <w:rsid w:val="6DEF33C6"/>
    <w:rsid w:val="6E093C6D"/>
    <w:rsid w:val="6E6605E1"/>
    <w:rsid w:val="6EDE2408"/>
    <w:rsid w:val="6F154AB2"/>
    <w:rsid w:val="6F613876"/>
    <w:rsid w:val="70952D18"/>
    <w:rsid w:val="70FB7D38"/>
    <w:rsid w:val="72152380"/>
    <w:rsid w:val="72410CF9"/>
    <w:rsid w:val="729107ED"/>
    <w:rsid w:val="73057519"/>
    <w:rsid w:val="7316616D"/>
    <w:rsid w:val="736C2FE1"/>
    <w:rsid w:val="73895872"/>
    <w:rsid w:val="73F9543A"/>
    <w:rsid w:val="74CC0EF6"/>
    <w:rsid w:val="74E67510"/>
    <w:rsid w:val="74FE383A"/>
    <w:rsid w:val="75031378"/>
    <w:rsid w:val="75643277"/>
    <w:rsid w:val="757E77DA"/>
    <w:rsid w:val="75AE743C"/>
    <w:rsid w:val="75E43DE1"/>
    <w:rsid w:val="761354EF"/>
    <w:rsid w:val="76284EF1"/>
    <w:rsid w:val="76477514"/>
    <w:rsid w:val="77635430"/>
    <w:rsid w:val="778832CC"/>
    <w:rsid w:val="778E2171"/>
    <w:rsid w:val="77F72754"/>
    <w:rsid w:val="77FD148E"/>
    <w:rsid w:val="78845226"/>
    <w:rsid w:val="79761140"/>
    <w:rsid w:val="7A3216F7"/>
    <w:rsid w:val="7A667E8F"/>
    <w:rsid w:val="7B222916"/>
    <w:rsid w:val="7B3E40CE"/>
    <w:rsid w:val="7BC63454"/>
    <w:rsid w:val="7BD438DD"/>
    <w:rsid w:val="7BEE25B8"/>
    <w:rsid w:val="7C143994"/>
    <w:rsid w:val="7C293CCD"/>
    <w:rsid w:val="7CB5146B"/>
    <w:rsid w:val="7CC8102D"/>
    <w:rsid w:val="7CD830E0"/>
    <w:rsid w:val="7D7D4A48"/>
    <w:rsid w:val="7D876F42"/>
    <w:rsid w:val="7DD63B0B"/>
    <w:rsid w:val="7E07442E"/>
    <w:rsid w:val="7F09366D"/>
    <w:rsid w:val="7FAD505A"/>
    <w:rsid w:val="7FD373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01457F9B"/>
  <w15:docId w15:val="{9543035B-2314-4F3A-9FE7-9E033B01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semiHidden="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BD7"/>
    <w:pPr>
      <w:widowControl w:val="0"/>
      <w:jc w:val="both"/>
    </w:pPr>
    <w:rPr>
      <w:kern w:val="2"/>
      <w:sz w:val="21"/>
    </w:rPr>
  </w:style>
  <w:style w:type="paragraph" w:styleId="1">
    <w:name w:val="heading 1"/>
    <w:basedOn w:val="a"/>
    <w:next w:val="a"/>
    <w:qFormat/>
    <w:rsid w:val="00B3492C"/>
    <w:pPr>
      <w:keepNext/>
      <w:spacing w:line="360" w:lineRule="auto"/>
      <w:jc w:val="center"/>
      <w:outlineLvl w:val="0"/>
    </w:pPr>
    <w:rPr>
      <w:rFonts w:ascii="宋体"/>
      <w:b/>
    </w:rPr>
  </w:style>
  <w:style w:type="paragraph" w:styleId="2">
    <w:name w:val="heading 2"/>
    <w:basedOn w:val="a"/>
    <w:next w:val="a"/>
    <w:link w:val="20"/>
    <w:uiPriority w:val="9"/>
    <w:qFormat/>
    <w:rsid w:val="00B3492C"/>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B3492C"/>
    <w:pPr>
      <w:jc w:val="left"/>
    </w:pPr>
  </w:style>
  <w:style w:type="paragraph" w:styleId="a5">
    <w:name w:val="Body Text Indent"/>
    <w:basedOn w:val="a"/>
    <w:link w:val="a6"/>
    <w:qFormat/>
    <w:rsid w:val="00B3492C"/>
    <w:pPr>
      <w:spacing w:line="540" w:lineRule="exact"/>
      <w:ind w:firstLine="573"/>
    </w:pPr>
  </w:style>
  <w:style w:type="paragraph" w:styleId="a7">
    <w:name w:val="Plain Text"/>
    <w:basedOn w:val="a"/>
    <w:semiHidden/>
    <w:qFormat/>
    <w:rsid w:val="00B3492C"/>
    <w:rPr>
      <w:rFonts w:ascii="宋体" w:hAnsi="Courier New"/>
    </w:rPr>
  </w:style>
  <w:style w:type="paragraph" w:styleId="a8">
    <w:name w:val="endnote text"/>
    <w:basedOn w:val="a"/>
    <w:link w:val="a9"/>
    <w:uiPriority w:val="99"/>
    <w:unhideWhenUsed/>
    <w:qFormat/>
    <w:rsid w:val="00B3492C"/>
    <w:pPr>
      <w:snapToGrid w:val="0"/>
      <w:jc w:val="left"/>
    </w:pPr>
  </w:style>
  <w:style w:type="paragraph" w:styleId="aa">
    <w:name w:val="Balloon Text"/>
    <w:basedOn w:val="a"/>
    <w:link w:val="ab"/>
    <w:uiPriority w:val="99"/>
    <w:unhideWhenUsed/>
    <w:qFormat/>
    <w:rsid w:val="00B3492C"/>
    <w:rPr>
      <w:sz w:val="18"/>
      <w:szCs w:val="18"/>
    </w:rPr>
  </w:style>
  <w:style w:type="paragraph" w:styleId="ac">
    <w:name w:val="footer"/>
    <w:basedOn w:val="a"/>
    <w:link w:val="ad"/>
    <w:qFormat/>
    <w:rsid w:val="00B3492C"/>
    <w:pPr>
      <w:tabs>
        <w:tab w:val="center" w:pos="4153"/>
        <w:tab w:val="right" w:pos="8306"/>
      </w:tabs>
      <w:snapToGrid w:val="0"/>
      <w:jc w:val="left"/>
    </w:pPr>
    <w:rPr>
      <w:sz w:val="18"/>
    </w:rPr>
  </w:style>
  <w:style w:type="paragraph" w:styleId="ae">
    <w:name w:val="header"/>
    <w:basedOn w:val="a"/>
    <w:link w:val="af"/>
    <w:uiPriority w:val="99"/>
    <w:qFormat/>
    <w:rsid w:val="00B3492C"/>
    <w:pPr>
      <w:pBdr>
        <w:bottom w:val="single" w:sz="6" w:space="1" w:color="auto"/>
      </w:pBdr>
      <w:tabs>
        <w:tab w:val="center" w:pos="4153"/>
        <w:tab w:val="right" w:pos="8306"/>
      </w:tabs>
      <w:snapToGrid w:val="0"/>
      <w:jc w:val="center"/>
    </w:pPr>
    <w:rPr>
      <w:sz w:val="18"/>
    </w:rPr>
  </w:style>
  <w:style w:type="paragraph" w:styleId="af0">
    <w:name w:val="footnote text"/>
    <w:basedOn w:val="a"/>
    <w:link w:val="af1"/>
    <w:uiPriority w:val="99"/>
    <w:unhideWhenUsed/>
    <w:qFormat/>
    <w:rsid w:val="00B3492C"/>
    <w:pPr>
      <w:snapToGrid w:val="0"/>
      <w:jc w:val="left"/>
    </w:pPr>
    <w:rPr>
      <w:sz w:val="18"/>
      <w:szCs w:val="18"/>
    </w:rPr>
  </w:style>
  <w:style w:type="paragraph" w:styleId="af2">
    <w:name w:val="Normal (Web)"/>
    <w:basedOn w:val="a"/>
    <w:uiPriority w:val="99"/>
    <w:unhideWhenUsed/>
    <w:qFormat/>
    <w:rsid w:val="00B3492C"/>
    <w:rPr>
      <w:sz w:val="24"/>
    </w:rPr>
  </w:style>
  <w:style w:type="paragraph" w:styleId="af3">
    <w:name w:val="annotation subject"/>
    <w:basedOn w:val="a3"/>
    <w:next w:val="a3"/>
    <w:link w:val="af4"/>
    <w:uiPriority w:val="99"/>
    <w:unhideWhenUsed/>
    <w:qFormat/>
    <w:rsid w:val="00B3492C"/>
    <w:rPr>
      <w:b/>
      <w:bCs/>
    </w:rPr>
  </w:style>
  <w:style w:type="table" w:styleId="af5">
    <w:name w:val="Table Grid"/>
    <w:basedOn w:val="a1"/>
    <w:uiPriority w:val="59"/>
    <w:qFormat/>
    <w:rsid w:val="00B349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uiPriority w:val="99"/>
    <w:unhideWhenUsed/>
    <w:qFormat/>
    <w:rsid w:val="00B3492C"/>
    <w:rPr>
      <w:vertAlign w:val="superscript"/>
    </w:rPr>
  </w:style>
  <w:style w:type="character" w:styleId="af7">
    <w:name w:val="page number"/>
    <w:semiHidden/>
    <w:qFormat/>
    <w:rsid w:val="00B3492C"/>
  </w:style>
  <w:style w:type="character" w:styleId="af8">
    <w:name w:val="annotation reference"/>
    <w:uiPriority w:val="99"/>
    <w:unhideWhenUsed/>
    <w:qFormat/>
    <w:rsid w:val="00B3492C"/>
    <w:rPr>
      <w:sz w:val="21"/>
      <w:szCs w:val="21"/>
    </w:rPr>
  </w:style>
  <w:style w:type="character" w:styleId="af9">
    <w:name w:val="footnote reference"/>
    <w:uiPriority w:val="99"/>
    <w:unhideWhenUsed/>
    <w:qFormat/>
    <w:rsid w:val="00B3492C"/>
    <w:rPr>
      <w:vertAlign w:val="superscript"/>
    </w:rPr>
  </w:style>
  <w:style w:type="character" w:customStyle="1" w:styleId="ab">
    <w:name w:val="批注框文本 字符"/>
    <w:link w:val="aa"/>
    <w:uiPriority w:val="99"/>
    <w:semiHidden/>
    <w:qFormat/>
    <w:rsid w:val="00B3492C"/>
    <w:rPr>
      <w:kern w:val="2"/>
      <w:sz w:val="18"/>
      <w:szCs w:val="18"/>
    </w:rPr>
  </w:style>
  <w:style w:type="character" w:customStyle="1" w:styleId="a9">
    <w:name w:val="尾注文本 字符"/>
    <w:link w:val="a8"/>
    <w:uiPriority w:val="99"/>
    <w:semiHidden/>
    <w:qFormat/>
    <w:rsid w:val="00B3492C"/>
    <w:rPr>
      <w:kern w:val="2"/>
      <w:sz w:val="21"/>
    </w:rPr>
  </w:style>
  <w:style w:type="character" w:customStyle="1" w:styleId="20">
    <w:name w:val="标题 2 字符"/>
    <w:link w:val="2"/>
    <w:uiPriority w:val="9"/>
    <w:qFormat/>
    <w:rsid w:val="00B3492C"/>
    <w:rPr>
      <w:rFonts w:ascii="Cambria" w:eastAsia="宋体" w:hAnsi="Cambria" w:cs="Times New Roman"/>
      <w:b/>
      <w:bCs/>
      <w:kern w:val="2"/>
      <w:sz w:val="32"/>
      <w:szCs w:val="32"/>
    </w:rPr>
  </w:style>
  <w:style w:type="character" w:customStyle="1" w:styleId="a4">
    <w:name w:val="批注文字 字符"/>
    <w:link w:val="a3"/>
    <w:uiPriority w:val="99"/>
    <w:semiHidden/>
    <w:qFormat/>
    <w:rsid w:val="00B3492C"/>
    <w:rPr>
      <w:kern w:val="2"/>
      <w:sz w:val="21"/>
    </w:rPr>
  </w:style>
  <w:style w:type="character" w:customStyle="1" w:styleId="a6">
    <w:name w:val="正文文本缩进 字符"/>
    <w:link w:val="a5"/>
    <w:qFormat/>
    <w:rsid w:val="00B3492C"/>
    <w:rPr>
      <w:kern w:val="2"/>
      <w:sz w:val="21"/>
    </w:rPr>
  </w:style>
  <w:style w:type="character" w:customStyle="1" w:styleId="af4">
    <w:name w:val="批注主题 字符"/>
    <w:link w:val="af3"/>
    <w:uiPriority w:val="99"/>
    <w:semiHidden/>
    <w:qFormat/>
    <w:rsid w:val="00B3492C"/>
    <w:rPr>
      <w:b/>
      <w:bCs/>
      <w:kern w:val="2"/>
      <w:sz w:val="21"/>
    </w:rPr>
  </w:style>
  <w:style w:type="character" w:customStyle="1" w:styleId="af1">
    <w:name w:val="脚注文本 字符"/>
    <w:link w:val="af0"/>
    <w:uiPriority w:val="99"/>
    <w:semiHidden/>
    <w:qFormat/>
    <w:rsid w:val="00B3492C"/>
    <w:rPr>
      <w:kern w:val="2"/>
      <w:sz w:val="18"/>
      <w:szCs w:val="18"/>
    </w:rPr>
  </w:style>
  <w:style w:type="paragraph" w:styleId="afa">
    <w:name w:val="Date"/>
    <w:basedOn w:val="a"/>
    <w:next w:val="a"/>
    <w:link w:val="afb"/>
    <w:uiPriority w:val="99"/>
    <w:semiHidden/>
    <w:unhideWhenUsed/>
    <w:rsid w:val="00B21577"/>
    <w:pPr>
      <w:ind w:leftChars="2500" w:left="100"/>
    </w:pPr>
  </w:style>
  <w:style w:type="character" w:customStyle="1" w:styleId="afb">
    <w:name w:val="日期 字符"/>
    <w:basedOn w:val="a0"/>
    <w:link w:val="afa"/>
    <w:uiPriority w:val="99"/>
    <w:semiHidden/>
    <w:rsid w:val="00B21577"/>
    <w:rPr>
      <w:kern w:val="2"/>
      <w:sz w:val="21"/>
    </w:rPr>
  </w:style>
  <w:style w:type="character" w:customStyle="1" w:styleId="ad">
    <w:name w:val="页脚 字符"/>
    <w:basedOn w:val="a0"/>
    <w:link w:val="ac"/>
    <w:rsid w:val="00D3630C"/>
    <w:rPr>
      <w:kern w:val="2"/>
      <w:sz w:val="18"/>
    </w:rPr>
  </w:style>
  <w:style w:type="character" w:customStyle="1" w:styleId="af">
    <w:name w:val="页眉 字符"/>
    <w:basedOn w:val="a0"/>
    <w:link w:val="ae"/>
    <w:uiPriority w:val="99"/>
    <w:rsid w:val="00D3630C"/>
    <w:rPr>
      <w:kern w:val="2"/>
      <w:sz w:val="18"/>
    </w:rPr>
  </w:style>
  <w:style w:type="character" w:styleId="afc">
    <w:name w:val="line number"/>
    <w:basedOn w:val="a0"/>
    <w:uiPriority w:val="99"/>
    <w:semiHidden/>
    <w:unhideWhenUsed/>
    <w:rsid w:val="009D026D"/>
  </w:style>
  <w:style w:type="paragraph" w:styleId="afd">
    <w:name w:val="List Paragraph"/>
    <w:basedOn w:val="a"/>
    <w:uiPriority w:val="34"/>
    <w:qFormat/>
    <w:rsid w:val="00CA4122"/>
    <w:pPr>
      <w:ind w:firstLineChars="200" w:firstLine="420"/>
    </w:pPr>
  </w:style>
  <w:style w:type="paragraph" w:styleId="afe">
    <w:name w:val="Revision"/>
    <w:hidden/>
    <w:uiPriority w:val="99"/>
    <w:semiHidden/>
    <w:rsid w:val="00C1778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AA9B1A-36E9-4B12-9833-4541CAE3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陆维怡</dc:creator>
  <cp:lastModifiedBy>cl</cp:lastModifiedBy>
  <cp:revision>57</cp:revision>
  <cp:lastPrinted>2023-03-23T04:14:00Z</cp:lastPrinted>
  <dcterms:created xsi:type="dcterms:W3CDTF">2023-07-24T11:43:00Z</dcterms:created>
  <dcterms:modified xsi:type="dcterms:W3CDTF">2023-09-09T12:17:00Z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B0213DDD59DD4C9B95E21B2C289A0469</vt:lpwstr>
  </property>
</Properties>
</file>