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A38F" w14:textId="392857EB" w:rsidR="009B46AC" w:rsidRPr="009937AA" w:rsidRDefault="000E11AE">
      <w:pPr>
        <w:suppressLineNumbers/>
        <w:adjustRightInd w:val="0"/>
        <w:snapToGrid w:val="0"/>
        <w:spacing w:line="360" w:lineRule="auto"/>
        <w:rPr>
          <w:b/>
          <w:sz w:val="24"/>
          <w:szCs w:val="24"/>
        </w:rPr>
      </w:pPr>
      <w:r w:rsidRPr="009937AA">
        <w:rPr>
          <w:rFonts w:hint="eastAsia"/>
          <w:b/>
          <w:sz w:val="24"/>
          <w:szCs w:val="24"/>
        </w:rPr>
        <w:t>附件</w:t>
      </w:r>
      <w:r w:rsidR="0078057A" w:rsidRPr="009937AA">
        <w:rPr>
          <w:rFonts w:hint="eastAsia"/>
          <w:b/>
          <w:sz w:val="24"/>
          <w:szCs w:val="24"/>
        </w:rPr>
        <w:t>4</w:t>
      </w:r>
      <w:r w:rsidRPr="009937AA">
        <w:rPr>
          <w:b/>
          <w:sz w:val="24"/>
          <w:szCs w:val="24"/>
        </w:rPr>
        <w:t>：</w:t>
      </w:r>
      <w:r w:rsidR="005D3B2A" w:rsidRPr="009937AA">
        <w:rPr>
          <w:b/>
          <w:sz w:val="24"/>
          <w:szCs w:val="24"/>
        </w:rPr>
        <w:t xml:space="preserve"> </w:t>
      </w:r>
    </w:p>
    <w:p w14:paraId="50758754" w14:textId="77777777" w:rsidR="009B46AC" w:rsidRPr="009937AA" w:rsidRDefault="009B46AC">
      <w:pPr>
        <w:suppressLineNumbers/>
        <w:adjustRightInd w:val="0"/>
        <w:snapToGrid w:val="0"/>
        <w:spacing w:line="360" w:lineRule="auto"/>
        <w:rPr>
          <w:b/>
          <w:sz w:val="24"/>
          <w:szCs w:val="24"/>
        </w:rPr>
      </w:pPr>
    </w:p>
    <w:p w14:paraId="47D58E50" w14:textId="13BA6C38" w:rsidR="005B7B38" w:rsidRPr="009937AA" w:rsidRDefault="000E11AE" w:rsidP="00AF22E2">
      <w:pPr>
        <w:spacing w:beforeLines="50" w:before="156" w:afterLines="50" w:after="156" w:line="360" w:lineRule="auto"/>
        <w:jc w:val="center"/>
        <w:rPr>
          <w:b/>
          <w:sz w:val="24"/>
          <w:szCs w:val="22"/>
        </w:rPr>
      </w:pPr>
      <w:r w:rsidRPr="009937AA">
        <w:rPr>
          <w:rFonts w:hint="eastAsia"/>
          <w:b/>
          <w:sz w:val="24"/>
          <w:szCs w:val="22"/>
        </w:rPr>
        <w:t>5</w:t>
      </w:r>
      <w:r w:rsidRPr="009937AA">
        <w:rPr>
          <w:b/>
          <w:sz w:val="24"/>
          <w:szCs w:val="22"/>
        </w:rPr>
        <w:t>30</w:t>
      </w:r>
      <w:bookmarkStart w:id="0" w:name="_Hlk109494596"/>
      <w:r w:rsidRPr="009937AA">
        <w:rPr>
          <w:rFonts w:hint="eastAsia"/>
          <w:b/>
          <w:sz w:val="24"/>
          <w:szCs w:val="22"/>
        </w:rPr>
        <w:t>3</w:t>
      </w:r>
      <w:r w:rsidR="005D3B2A">
        <w:rPr>
          <w:b/>
          <w:sz w:val="24"/>
          <w:szCs w:val="22"/>
        </w:rPr>
        <w:t xml:space="preserve"> </w:t>
      </w:r>
      <w:r w:rsidRPr="009937AA">
        <w:rPr>
          <w:rFonts w:hint="eastAsia"/>
          <w:b/>
          <w:sz w:val="24"/>
          <w:szCs w:val="22"/>
        </w:rPr>
        <w:t>外用液体药用塑料瓶及组件</w:t>
      </w:r>
      <w:bookmarkEnd w:id="0"/>
    </w:p>
    <w:p w14:paraId="66C16302" w14:textId="77777777" w:rsidR="009B46AC" w:rsidRPr="009937AA" w:rsidRDefault="000E11AE">
      <w:pPr>
        <w:spacing w:line="360" w:lineRule="auto"/>
        <w:rPr>
          <w:b/>
          <w:szCs w:val="21"/>
        </w:rPr>
      </w:pPr>
      <w:r w:rsidRPr="009937AA">
        <w:rPr>
          <w:b/>
          <w:szCs w:val="21"/>
        </w:rPr>
        <w:t xml:space="preserve">1 </w:t>
      </w:r>
      <w:r w:rsidRPr="009937AA">
        <w:rPr>
          <w:b/>
          <w:szCs w:val="21"/>
        </w:rPr>
        <w:t>范围</w:t>
      </w:r>
    </w:p>
    <w:p w14:paraId="24003CAA" w14:textId="77777777" w:rsidR="009B46AC" w:rsidRPr="009937AA" w:rsidRDefault="000E11AE">
      <w:pPr>
        <w:spacing w:line="360" w:lineRule="auto"/>
        <w:ind w:firstLineChars="200" w:firstLine="420"/>
        <w:rPr>
          <w:bCs/>
          <w:szCs w:val="21"/>
        </w:rPr>
      </w:pPr>
      <w:r w:rsidRPr="009937AA">
        <w:rPr>
          <w:rFonts w:hint="eastAsia"/>
          <w:bCs/>
          <w:szCs w:val="21"/>
        </w:rPr>
        <w:t>本通则规定了外用液体药用塑料瓶及组件的要求。</w:t>
      </w:r>
    </w:p>
    <w:p w14:paraId="3823FFAE" w14:textId="77777777" w:rsidR="009B46AC" w:rsidRPr="009937AA" w:rsidRDefault="000E11AE">
      <w:pPr>
        <w:spacing w:line="360" w:lineRule="auto"/>
        <w:ind w:firstLineChars="200" w:firstLine="420"/>
        <w:rPr>
          <w:bCs/>
          <w:szCs w:val="21"/>
        </w:rPr>
      </w:pPr>
      <w:r w:rsidRPr="009937AA">
        <w:rPr>
          <w:rFonts w:hint="eastAsia"/>
          <w:bCs/>
          <w:szCs w:val="21"/>
        </w:rPr>
        <w:t>本通则适用于瓶身以聚酯、聚乙烯</w:t>
      </w:r>
      <w:r w:rsidR="00217A23" w:rsidRPr="009937AA">
        <w:rPr>
          <w:rFonts w:hint="eastAsia"/>
          <w:bCs/>
          <w:szCs w:val="21"/>
        </w:rPr>
        <w:t>（低密度聚乙烯仅适用于特殊药品）</w:t>
      </w:r>
      <w:r w:rsidRPr="009937AA">
        <w:rPr>
          <w:rFonts w:hint="eastAsia"/>
          <w:bCs/>
          <w:szCs w:val="21"/>
        </w:rPr>
        <w:t>、聚丙烯等为主要原料；瓶盖以聚乙烯、聚丙烯等为主要原料，可添加遮光剂，着色剂等；采用塑料成型工艺生产、用于包装外用液体制剂的塑料瓶和组件。</w:t>
      </w:r>
    </w:p>
    <w:p w14:paraId="58147958" w14:textId="77777777" w:rsidR="009B46AC" w:rsidRPr="009937AA" w:rsidRDefault="000E11AE">
      <w:pPr>
        <w:spacing w:line="360" w:lineRule="auto"/>
        <w:ind w:firstLineChars="200" w:firstLine="420"/>
        <w:rPr>
          <w:bCs/>
          <w:szCs w:val="21"/>
        </w:rPr>
      </w:pPr>
      <w:r w:rsidRPr="009937AA">
        <w:rPr>
          <w:rFonts w:hint="eastAsia"/>
          <w:bCs/>
          <w:szCs w:val="21"/>
        </w:rPr>
        <w:t>组件一般为瓶盖，单盖或组合结构的盖，不含封口垫片。对于采用封口垫片的外用液体药用塑料瓶及组件产品，瓶和盖质量控制可参照本通则执行，另外需结合用途、垫片材质以及封口方式等，控制垫片质量以及配合性能。</w:t>
      </w:r>
    </w:p>
    <w:p w14:paraId="24801B95" w14:textId="77777777" w:rsidR="009B46AC" w:rsidRPr="009937AA" w:rsidRDefault="000E11AE">
      <w:pPr>
        <w:spacing w:line="360" w:lineRule="auto"/>
        <w:ind w:firstLineChars="200" w:firstLine="420"/>
        <w:rPr>
          <w:bCs/>
          <w:szCs w:val="21"/>
        </w:rPr>
      </w:pPr>
      <w:r w:rsidRPr="009937AA">
        <w:rPr>
          <w:rFonts w:hint="eastAsia"/>
          <w:bCs/>
          <w:szCs w:val="21"/>
        </w:rPr>
        <w:t>对于含内塞的外用液体药用塑料瓶及组件产品。瓶身可参照本通则执行，另外需结合内塞材质和用途等，控制内塞质量及配合性能。</w:t>
      </w:r>
    </w:p>
    <w:p w14:paraId="61AEEB35" w14:textId="77777777" w:rsidR="009B46AC" w:rsidRPr="009937AA" w:rsidRDefault="000E11AE">
      <w:pPr>
        <w:spacing w:line="360" w:lineRule="auto"/>
        <w:ind w:firstLineChars="200" w:firstLine="420"/>
        <w:rPr>
          <w:bCs/>
          <w:szCs w:val="21"/>
        </w:rPr>
      </w:pPr>
      <w:r w:rsidRPr="009937AA">
        <w:rPr>
          <w:rFonts w:hint="eastAsia"/>
          <w:bCs/>
          <w:szCs w:val="21"/>
        </w:rPr>
        <w:t>本通则中涉及的外用液体制剂是指《中国药典》制剂通则（通则</w:t>
      </w:r>
      <w:r w:rsidRPr="009937AA">
        <w:rPr>
          <w:rFonts w:hint="eastAsia"/>
          <w:bCs/>
          <w:szCs w:val="21"/>
        </w:rPr>
        <w:t>0100</w:t>
      </w:r>
      <w:r w:rsidRPr="009937AA">
        <w:rPr>
          <w:rFonts w:hint="eastAsia"/>
          <w:bCs/>
          <w:szCs w:val="21"/>
        </w:rPr>
        <w:t>）中的搽剂、涂剂、涂膜剂及部分配方的凝胶剂、酊剂和洗剂。</w:t>
      </w:r>
    </w:p>
    <w:p w14:paraId="0E82466B" w14:textId="77777777" w:rsidR="009B46AC" w:rsidRPr="009937AA" w:rsidRDefault="000E11AE">
      <w:pPr>
        <w:spacing w:line="360" w:lineRule="auto"/>
        <w:rPr>
          <w:b/>
          <w:szCs w:val="21"/>
        </w:rPr>
      </w:pPr>
      <w:r w:rsidRPr="009937AA">
        <w:rPr>
          <w:b/>
          <w:szCs w:val="21"/>
        </w:rPr>
        <w:t xml:space="preserve">2 </w:t>
      </w:r>
      <w:r w:rsidRPr="009937AA">
        <w:rPr>
          <w:b/>
          <w:szCs w:val="21"/>
        </w:rPr>
        <w:t>规范性引用文件</w:t>
      </w:r>
    </w:p>
    <w:p w14:paraId="36D43B82" w14:textId="77777777" w:rsidR="009B46AC" w:rsidRPr="009937AA" w:rsidRDefault="000E11AE">
      <w:pPr>
        <w:spacing w:line="360" w:lineRule="auto"/>
        <w:ind w:firstLineChars="200" w:firstLine="420"/>
        <w:rPr>
          <w:bCs/>
          <w:szCs w:val="21"/>
        </w:rPr>
      </w:pPr>
      <w:r w:rsidRPr="009937AA">
        <w:rPr>
          <w:bCs/>
          <w:szCs w:val="21"/>
        </w:rPr>
        <w:t>下列文件中的内容通过文中</w:t>
      </w:r>
      <w:r w:rsidRPr="009937AA">
        <w:rPr>
          <w:rFonts w:hint="eastAsia"/>
          <w:bCs/>
          <w:szCs w:val="21"/>
        </w:rPr>
        <w:t>的</w:t>
      </w:r>
      <w:r w:rsidRPr="009937AA">
        <w:rPr>
          <w:bCs/>
          <w:szCs w:val="21"/>
        </w:rPr>
        <w:t>规范性引用而构成</w:t>
      </w:r>
      <w:r w:rsidRPr="009937AA">
        <w:rPr>
          <w:rFonts w:hint="eastAsia"/>
          <w:bCs/>
          <w:szCs w:val="21"/>
        </w:rPr>
        <w:t>本通则</w:t>
      </w:r>
      <w:r w:rsidRPr="009937AA">
        <w:rPr>
          <w:bCs/>
          <w:szCs w:val="21"/>
        </w:rPr>
        <w:t>必不可少的条款，其最新版本（包括</w:t>
      </w:r>
      <w:r w:rsidRPr="009937AA">
        <w:rPr>
          <w:rFonts w:hint="eastAsia"/>
          <w:bCs/>
          <w:szCs w:val="21"/>
        </w:rPr>
        <w:t>增补本、勘误表等形式</w:t>
      </w:r>
      <w:r w:rsidRPr="009937AA">
        <w:rPr>
          <w:bCs/>
          <w:szCs w:val="21"/>
        </w:rPr>
        <w:t>）适用于本</w:t>
      </w:r>
      <w:r w:rsidRPr="009937AA">
        <w:rPr>
          <w:rFonts w:hint="eastAsia"/>
          <w:bCs/>
          <w:szCs w:val="21"/>
        </w:rPr>
        <w:t>通则</w:t>
      </w:r>
      <w:r w:rsidRPr="009937AA">
        <w:rPr>
          <w:bCs/>
          <w:szCs w:val="21"/>
        </w:rPr>
        <w:t>。</w:t>
      </w:r>
    </w:p>
    <w:p w14:paraId="06FBAC64"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0100</w:t>
      </w:r>
      <w:r w:rsidRPr="009937AA">
        <w:rPr>
          <w:rFonts w:hint="eastAsia"/>
          <w:bCs/>
          <w:szCs w:val="21"/>
        </w:rPr>
        <w:t>制剂通则（《中国药典》已收载）</w:t>
      </w:r>
    </w:p>
    <w:p w14:paraId="00113AB8"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5300</w:t>
      </w:r>
      <w:r w:rsidRPr="009937AA">
        <w:rPr>
          <w:rFonts w:hint="eastAsia"/>
          <w:bCs/>
          <w:szCs w:val="21"/>
        </w:rPr>
        <w:t>药品包装用塑料容器及组件通则（已</w:t>
      </w:r>
      <w:r w:rsidR="00797AD8">
        <w:rPr>
          <w:rFonts w:hint="eastAsia"/>
          <w:bCs/>
          <w:szCs w:val="21"/>
        </w:rPr>
        <w:t>公示</w:t>
      </w:r>
      <w:r w:rsidRPr="009937AA">
        <w:rPr>
          <w:rFonts w:hint="eastAsia"/>
          <w:bCs/>
          <w:szCs w:val="21"/>
        </w:rPr>
        <w:t>）</w:t>
      </w:r>
    </w:p>
    <w:p w14:paraId="300655C6"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0841</w:t>
      </w:r>
      <w:r w:rsidRPr="009937AA">
        <w:rPr>
          <w:rFonts w:hint="eastAsia"/>
          <w:bCs/>
          <w:szCs w:val="21"/>
        </w:rPr>
        <w:t>炽灼残渣检查法（《中国药典》已收载）</w:t>
      </w:r>
    </w:p>
    <w:p w14:paraId="7E1557DB"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4002</w:t>
      </w:r>
      <w:r w:rsidRPr="009937AA">
        <w:rPr>
          <w:rFonts w:hint="eastAsia"/>
          <w:bCs/>
          <w:szCs w:val="21"/>
        </w:rPr>
        <w:t>包装材料红外光谱测定法（《中国药典》已收载）</w:t>
      </w:r>
    </w:p>
    <w:p w14:paraId="13D86C9D"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4010</w:t>
      </w:r>
      <w:r w:rsidRPr="009937AA">
        <w:rPr>
          <w:rFonts w:hint="eastAsia"/>
          <w:bCs/>
          <w:szCs w:val="21"/>
        </w:rPr>
        <w:t>水蒸气透过量测定法（《中国药典》已收载）</w:t>
      </w:r>
    </w:p>
    <w:p w14:paraId="70CB86D8"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4012</w:t>
      </w:r>
      <w:r w:rsidRPr="009937AA">
        <w:rPr>
          <w:rFonts w:hint="eastAsia"/>
          <w:bCs/>
          <w:szCs w:val="21"/>
        </w:rPr>
        <w:t>药包材密度测定法（《中国药典》已收载）</w:t>
      </w:r>
    </w:p>
    <w:p w14:paraId="4B00F511"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4025</w:t>
      </w:r>
      <w:r w:rsidRPr="009937AA">
        <w:rPr>
          <w:rFonts w:hint="eastAsia"/>
          <w:bCs/>
          <w:szCs w:val="21"/>
        </w:rPr>
        <w:t>塑料抗跌落性能检查法（已上网征求意见）</w:t>
      </w:r>
    </w:p>
    <w:p w14:paraId="7EC67CE4"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4204</w:t>
      </w:r>
      <w:r w:rsidRPr="009937AA">
        <w:rPr>
          <w:rFonts w:hint="eastAsia"/>
          <w:bCs/>
          <w:szCs w:val="21"/>
        </w:rPr>
        <w:t>药包材溶出物测定法（已</w:t>
      </w:r>
      <w:r w:rsidR="00265CAC" w:rsidRPr="009937AA">
        <w:rPr>
          <w:rFonts w:hint="eastAsia"/>
          <w:bCs/>
          <w:szCs w:val="21"/>
        </w:rPr>
        <w:t>公示</w:t>
      </w:r>
      <w:r w:rsidRPr="009937AA">
        <w:rPr>
          <w:rFonts w:hint="eastAsia"/>
          <w:bCs/>
          <w:szCs w:val="21"/>
        </w:rPr>
        <w:t>）</w:t>
      </w:r>
    </w:p>
    <w:p w14:paraId="1FB2305D"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4205</w:t>
      </w:r>
      <w:r w:rsidRPr="009937AA">
        <w:rPr>
          <w:rFonts w:hint="eastAsia"/>
          <w:bCs/>
          <w:szCs w:val="21"/>
        </w:rPr>
        <w:t>塑料脱色检查法（已上网征求意见）</w:t>
      </w:r>
    </w:p>
    <w:p w14:paraId="11F62B3E"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4208</w:t>
      </w:r>
      <w:r w:rsidRPr="009937AA">
        <w:rPr>
          <w:rFonts w:hint="eastAsia"/>
          <w:bCs/>
          <w:szCs w:val="21"/>
        </w:rPr>
        <w:t>塑料乙醛测定法（已上网征求意见）</w:t>
      </w:r>
    </w:p>
    <w:p w14:paraId="2BE599A1"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4212</w:t>
      </w:r>
      <w:r w:rsidRPr="009937AA">
        <w:rPr>
          <w:rFonts w:hint="eastAsia"/>
          <w:bCs/>
          <w:szCs w:val="21"/>
        </w:rPr>
        <w:t>塑料乙醇透过量测定法（已上网征求意见）</w:t>
      </w:r>
    </w:p>
    <w:p w14:paraId="2243807E" w14:textId="77777777" w:rsidR="009B46AC" w:rsidRPr="009937AA" w:rsidRDefault="000E11AE">
      <w:pPr>
        <w:spacing w:line="360" w:lineRule="auto"/>
        <w:ind w:firstLineChars="200" w:firstLine="420"/>
        <w:rPr>
          <w:bCs/>
          <w:szCs w:val="21"/>
        </w:rPr>
      </w:pPr>
      <w:r w:rsidRPr="009937AA">
        <w:rPr>
          <w:rFonts w:hint="eastAsia"/>
          <w:bCs/>
          <w:szCs w:val="21"/>
        </w:rPr>
        <w:lastRenderedPageBreak/>
        <w:t>通则</w:t>
      </w:r>
      <w:r w:rsidRPr="009937AA">
        <w:rPr>
          <w:rFonts w:hint="eastAsia"/>
          <w:bCs/>
          <w:szCs w:val="21"/>
        </w:rPr>
        <w:t>4213</w:t>
      </w:r>
      <w:r w:rsidRPr="009937AA">
        <w:rPr>
          <w:rFonts w:hint="eastAsia"/>
          <w:bCs/>
          <w:szCs w:val="21"/>
        </w:rPr>
        <w:t>塑料透油性检查法（已上网征求意见）</w:t>
      </w:r>
    </w:p>
    <w:p w14:paraId="12A534CC"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4215</w:t>
      </w:r>
      <w:r w:rsidRPr="009937AA">
        <w:rPr>
          <w:rFonts w:hint="eastAsia"/>
          <w:bCs/>
          <w:szCs w:val="21"/>
        </w:rPr>
        <w:t>塑料乙二醇测定法（已上网征求意见）</w:t>
      </w:r>
    </w:p>
    <w:p w14:paraId="66E73379" w14:textId="77777777" w:rsidR="009B46AC" w:rsidRPr="009937AA" w:rsidRDefault="000E11AE">
      <w:pPr>
        <w:spacing w:line="360" w:lineRule="auto"/>
        <w:ind w:firstLineChars="200" w:firstLine="420"/>
        <w:rPr>
          <w:bCs/>
          <w:szCs w:val="21"/>
        </w:rPr>
      </w:pPr>
      <w:r w:rsidRPr="009937AA">
        <w:rPr>
          <w:rFonts w:hint="eastAsia"/>
          <w:bCs/>
          <w:szCs w:val="21"/>
        </w:rPr>
        <w:t>通则</w:t>
      </w:r>
      <w:r w:rsidRPr="009937AA">
        <w:rPr>
          <w:rFonts w:hint="eastAsia"/>
          <w:bCs/>
          <w:szCs w:val="21"/>
        </w:rPr>
        <w:t>4216</w:t>
      </w:r>
      <w:r w:rsidRPr="009937AA">
        <w:rPr>
          <w:rFonts w:hint="eastAsia"/>
          <w:bCs/>
          <w:szCs w:val="21"/>
        </w:rPr>
        <w:t>塑料对苯二甲酸测定法（已上网征求意见）</w:t>
      </w:r>
    </w:p>
    <w:p w14:paraId="4EAEA018" w14:textId="77777777" w:rsidR="009B46AC" w:rsidRPr="009937AA" w:rsidRDefault="000E11AE">
      <w:pPr>
        <w:spacing w:line="360" w:lineRule="auto"/>
        <w:ind w:firstLineChars="200" w:firstLine="420"/>
        <w:rPr>
          <w:bCs/>
          <w:szCs w:val="21"/>
        </w:rPr>
      </w:pPr>
      <w:r w:rsidRPr="009937AA">
        <w:rPr>
          <w:rFonts w:hint="eastAsia"/>
          <w:bCs/>
          <w:szCs w:val="21"/>
        </w:rPr>
        <w:t>指导原则</w:t>
      </w:r>
      <w:r w:rsidRPr="009937AA">
        <w:rPr>
          <w:rFonts w:hint="eastAsia"/>
          <w:bCs/>
          <w:szCs w:val="21"/>
        </w:rPr>
        <w:t>9651</w:t>
      </w:r>
      <w:r w:rsidRPr="009937AA">
        <w:rPr>
          <w:rFonts w:hint="eastAsia"/>
          <w:bCs/>
          <w:szCs w:val="21"/>
        </w:rPr>
        <w:t>药包材生物学评价与试验选择指导原则（已</w:t>
      </w:r>
      <w:r w:rsidR="00402C09" w:rsidRPr="009937AA">
        <w:rPr>
          <w:rFonts w:hint="eastAsia"/>
          <w:bCs/>
          <w:szCs w:val="21"/>
        </w:rPr>
        <w:t>公示</w:t>
      </w:r>
      <w:r w:rsidRPr="009937AA">
        <w:rPr>
          <w:rFonts w:hint="eastAsia"/>
          <w:bCs/>
          <w:szCs w:val="21"/>
        </w:rPr>
        <w:t>）</w:t>
      </w:r>
    </w:p>
    <w:p w14:paraId="1C408B38" w14:textId="77777777" w:rsidR="009B46AC" w:rsidRPr="009937AA" w:rsidRDefault="000E11AE">
      <w:pPr>
        <w:spacing w:line="360" w:lineRule="auto"/>
        <w:ind w:firstLineChars="200" w:firstLine="420"/>
        <w:rPr>
          <w:bCs/>
          <w:szCs w:val="21"/>
        </w:rPr>
      </w:pPr>
      <w:r w:rsidRPr="009937AA">
        <w:rPr>
          <w:rFonts w:hint="eastAsia"/>
          <w:bCs/>
          <w:szCs w:val="21"/>
        </w:rPr>
        <w:t>指导原则</w:t>
      </w:r>
      <w:r w:rsidRPr="009937AA">
        <w:rPr>
          <w:rFonts w:hint="eastAsia"/>
          <w:bCs/>
          <w:szCs w:val="21"/>
        </w:rPr>
        <w:t>9652</w:t>
      </w:r>
      <w:r w:rsidRPr="009937AA">
        <w:rPr>
          <w:rFonts w:hint="eastAsia"/>
          <w:bCs/>
          <w:szCs w:val="21"/>
        </w:rPr>
        <w:t>药包材检验规则指导原则（已上网征求意见）</w:t>
      </w:r>
    </w:p>
    <w:p w14:paraId="7329964B" w14:textId="77777777" w:rsidR="009B46AC" w:rsidRPr="009937AA" w:rsidRDefault="000E11AE">
      <w:pPr>
        <w:spacing w:line="360" w:lineRule="auto"/>
        <w:ind w:firstLineChars="200" w:firstLine="420"/>
        <w:rPr>
          <w:bCs/>
          <w:szCs w:val="21"/>
        </w:rPr>
      </w:pPr>
      <w:r w:rsidRPr="009937AA">
        <w:rPr>
          <w:rFonts w:hint="eastAsia"/>
          <w:bCs/>
          <w:szCs w:val="21"/>
        </w:rPr>
        <w:t>指导原则</w:t>
      </w:r>
      <w:r w:rsidRPr="009937AA">
        <w:rPr>
          <w:rFonts w:hint="eastAsia"/>
          <w:bCs/>
          <w:szCs w:val="21"/>
        </w:rPr>
        <w:t>9653</w:t>
      </w:r>
      <w:r w:rsidRPr="009937AA">
        <w:rPr>
          <w:rFonts w:hint="eastAsia"/>
          <w:bCs/>
          <w:szCs w:val="21"/>
        </w:rPr>
        <w:t>药包材微生物检测指导原则（</w:t>
      </w:r>
      <w:r w:rsidR="00265CAC" w:rsidRPr="009937AA">
        <w:rPr>
          <w:rFonts w:hint="eastAsia"/>
          <w:bCs/>
          <w:szCs w:val="21"/>
        </w:rPr>
        <w:t>已上网征求意见</w:t>
      </w:r>
      <w:r w:rsidRPr="009937AA">
        <w:rPr>
          <w:rFonts w:hint="eastAsia"/>
          <w:bCs/>
          <w:szCs w:val="21"/>
        </w:rPr>
        <w:t>）</w:t>
      </w:r>
    </w:p>
    <w:p w14:paraId="1D77A8DE" w14:textId="77777777" w:rsidR="009B46AC" w:rsidRPr="009937AA" w:rsidRDefault="000E11AE">
      <w:pPr>
        <w:spacing w:line="360" w:lineRule="auto"/>
        <w:rPr>
          <w:b/>
          <w:szCs w:val="21"/>
        </w:rPr>
      </w:pPr>
      <w:r w:rsidRPr="009937AA">
        <w:rPr>
          <w:rFonts w:hint="eastAsia"/>
          <w:b/>
          <w:szCs w:val="21"/>
        </w:rPr>
        <w:t xml:space="preserve">3 </w:t>
      </w:r>
      <w:r w:rsidRPr="009937AA">
        <w:rPr>
          <w:b/>
          <w:szCs w:val="21"/>
        </w:rPr>
        <w:t>要求</w:t>
      </w:r>
    </w:p>
    <w:p w14:paraId="12961C9A" w14:textId="77777777" w:rsidR="009B46AC" w:rsidRPr="009937AA" w:rsidRDefault="000E11AE">
      <w:pPr>
        <w:spacing w:line="360" w:lineRule="auto"/>
        <w:ind w:firstLineChars="200" w:firstLine="420"/>
        <w:rPr>
          <w:b/>
          <w:bCs/>
          <w:szCs w:val="21"/>
        </w:rPr>
      </w:pPr>
      <w:r w:rsidRPr="009937AA">
        <w:rPr>
          <w:rFonts w:hint="eastAsia"/>
          <w:bCs/>
          <w:szCs w:val="21"/>
        </w:rPr>
        <w:t>外用液体药用塑料瓶及组件</w:t>
      </w:r>
      <w:r w:rsidR="000947F2" w:rsidRPr="009937AA">
        <w:rPr>
          <w:rFonts w:hint="eastAsia"/>
          <w:bCs/>
          <w:szCs w:val="21"/>
        </w:rPr>
        <w:t>的生产要求、使用要求、</w:t>
      </w:r>
      <w:r w:rsidR="00316DD2" w:rsidRPr="009937AA">
        <w:rPr>
          <w:rFonts w:hint="eastAsia"/>
          <w:bCs/>
          <w:szCs w:val="21"/>
        </w:rPr>
        <w:t>鉴别及溶出物试验</w:t>
      </w:r>
      <w:r w:rsidRPr="009937AA">
        <w:rPr>
          <w:rFonts w:hint="eastAsia"/>
          <w:bCs/>
          <w:szCs w:val="21"/>
        </w:rPr>
        <w:t>应符合药品包装用塑料容器及组件通则（通则</w:t>
      </w:r>
      <w:r w:rsidRPr="009937AA">
        <w:rPr>
          <w:rFonts w:hint="eastAsia"/>
          <w:bCs/>
          <w:szCs w:val="21"/>
        </w:rPr>
        <w:t>5300</w:t>
      </w:r>
      <w:r w:rsidRPr="009937AA">
        <w:rPr>
          <w:rFonts w:hint="eastAsia"/>
          <w:bCs/>
          <w:szCs w:val="21"/>
        </w:rPr>
        <w:t>）的规定；外观、炽灼残渣、微生物限度、无菌可根据生产方和使用方对产品质量的要求以及风险评估结果进行控制，应符合企业标准或质量协议规定；塑料瓶及组件的组合性能项目照药包材检验规则指导原则（指导原则</w:t>
      </w:r>
      <w:r w:rsidRPr="009937AA">
        <w:rPr>
          <w:rFonts w:hint="eastAsia"/>
          <w:bCs/>
          <w:szCs w:val="21"/>
        </w:rPr>
        <w:t>9652</w:t>
      </w:r>
      <w:r w:rsidRPr="009937AA">
        <w:rPr>
          <w:rFonts w:hint="eastAsia"/>
          <w:bCs/>
          <w:szCs w:val="21"/>
        </w:rPr>
        <w:t>）相关要求拟定检验规则，按照下列要求检验，应符合企业标准或质量协议规定。</w:t>
      </w:r>
    </w:p>
    <w:p w14:paraId="23D3EC28" w14:textId="77777777" w:rsidR="009B46AC" w:rsidRPr="009937AA" w:rsidRDefault="000E11AE">
      <w:pPr>
        <w:spacing w:line="360" w:lineRule="auto"/>
        <w:rPr>
          <w:b/>
          <w:bCs/>
          <w:szCs w:val="21"/>
        </w:rPr>
      </w:pPr>
      <w:r w:rsidRPr="009937AA">
        <w:rPr>
          <w:rFonts w:hint="eastAsia"/>
          <w:b/>
          <w:bCs/>
          <w:szCs w:val="21"/>
        </w:rPr>
        <w:t>3</w:t>
      </w:r>
      <w:r w:rsidRPr="009937AA">
        <w:rPr>
          <w:b/>
          <w:bCs/>
          <w:szCs w:val="21"/>
        </w:rPr>
        <w:t>.1</w:t>
      </w:r>
      <w:r w:rsidRPr="009937AA">
        <w:rPr>
          <w:rFonts w:hint="eastAsia"/>
          <w:b/>
          <w:bCs/>
          <w:szCs w:val="21"/>
        </w:rPr>
        <w:t>瓶身</w:t>
      </w:r>
      <w:r w:rsidRPr="009937AA">
        <w:rPr>
          <w:rFonts w:hint="eastAsia"/>
          <w:b/>
          <w:bCs/>
          <w:szCs w:val="21"/>
        </w:rPr>
        <w:t>/</w:t>
      </w:r>
      <w:r w:rsidRPr="009937AA">
        <w:rPr>
          <w:rFonts w:hint="eastAsia"/>
          <w:b/>
          <w:bCs/>
          <w:szCs w:val="21"/>
        </w:rPr>
        <w:t>瓶盖</w:t>
      </w:r>
    </w:p>
    <w:p w14:paraId="14177474" w14:textId="77777777" w:rsidR="009B46AC" w:rsidRPr="009937AA" w:rsidRDefault="000E11AE">
      <w:pPr>
        <w:spacing w:line="360" w:lineRule="auto"/>
        <w:rPr>
          <w:b/>
          <w:bCs/>
          <w:szCs w:val="21"/>
        </w:rPr>
      </w:pPr>
      <w:r w:rsidRPr="009937AA">
        <w:rPr>
          <w:rFonts w:hint="eastAsia"/>
          <w:b/>
          <w:bCs/>
          <w:szCs w:val="21"/>
        </w:rPr>
        <w:t>3</w:t>
      </w:r>
      <w:r w:rsidRPr="009937AA">
        <w:rPr>
          <w:b/>
          <w:bCs/>
          <w:szCs w:val="21"/>
        </w:rPr>
        <w:t>.1.1</w:t>
      </w:r>
      <w:r w:rsidRPr="009937AA">
        <w:rPr>
          <w:rFonts w:hint="eastAsia"/>
          <w:b/>
          <w:bCs/>
          <w:szCs w:val="21"/>
        </w:rPr>
        <w:t>乙醛</w:t>
      </w:r>
    </w:p>
    <w:p w14:paraId="62DB4946" w14:textId="77777777" w:rsidR="009B46AC" w:rsidRPr="009937AA" w:rsidRDefault="000E11AE">
      <w:pPr>
        <w:spacing w:line="360" w:lineRule="auto"/>
        <w:ind w:firstLineChars="200" w:firstLine="420"/>
        <w:rPr>
          <w:szCs w:val="21"/>
        </w:rPr>
      </w:pPr>
      <w:r w:rsidRPr="009937AA">
        <w:rPr>
          <w:rFonts w:hint="eastAsia"/>
          <w:szCs w:val="21"/>
        </w:rPr>
        <w:t>适用于聚酯材料。照</w:t>
      </w:r>
      <w:r w:rsidRPr="009937AA">
        <w:rPr>
          <w:rFonts w:hint="eastAsia"/>
          <w:bCs/>
          <w:szCs w:val="21"/>
        </w:rPr>
        <w:t>塑料乙醛测定法</w:t>
      </w:r>
      <w:r w:rsidRPr="009937AA">
        <w:rPr>
          <w:rFonts w:hint="eastAsia"/>
          <w:szCs w:val="21"/>
        </w:rPr>
        <w:t>（通则</w:t>
      </w:r>
      <w:r w:rsidRPr="009937AA">
        <w:rPr>
          <w:rFonts w:hint="eastAsia"/>
          <w:szCs w:val="21"/>
        </w:rPr>
        <w:t>4208</w:t>
      </w:r>
      <w:r w:rsidRPr="009937AA">
        <w:rPr>
          <w:rFonts w:hint="eastAsia"/>
          <w:szCs w:val="21"/>
        </w:rPr>
        <w:t>）测定，含乙醛不得过千万分之二。</w:t>
      </w:r>
    </w:p>
    <w:p w14:paraId="1196F90B" w14:textId="77777777" w:rsidR="009B46AC" w:rsidRPr="009937AA" w:rsidRDefault="000E11AE">
      <w:pPr>
        <w:spacing w:line="360" w:lineRule="auto"/>
        <w:rPr>
          <w:b/>
          <w:bCs/>
          <w:szCs w:val="21"/>
        </w:rPr>
      </w:pPr>
      <w:r w:rsidRPr="009937AA">
        <w:rPr>
          <w:rFonts w:hint="eastAsia"/>
          <w:b/>
          <w:bCs/>
          <w:szCs w:val="21"/>
        </w:rPr>
        <w:t>3</w:t>
      </w:r>
      <w:r w:rsidRPr="009937AA">
        <w:rPr>
          <w:b/>
          <w:bCs/>
          <w:szCs w:val="21"/>
        </w:rPr>
        <w:t>.1.2</w:t>
      </w:r>
      <w:r w:rsidRPr="009937AA">
        <w:rPr>
          <w:rFonts w:hint="eastAsia"/>
          <w:b/>
          <w:bCs/>
          <w:szCs w:val="21"/>
        </w:rPr>
        <w:t>乙二醇</w:t>
      </w:r>
    </w:p>
    <w:p w14:paraId="67DCE313" w14:textId="77777777" w:rsidR="009B46AC" w:rsidRPr="009937AA" w:rsidRDefault="000E11AE">
      <w:pPr>
        <w:spacing w:line="360" w:lineRule="auto"/>
        <w:ind w:firstLineChars="200" w:firstLine="420"/>
        <w:rPr>
          <w:bCs/>
          <w:szCs w:val="21"/>
        </w:rPr>
      </w:pPr>
      <w:r w:rsidRPr="009937AA">
        <w:rPr>
          <w:rFonts w:hint="eastAsia"/>
          <w:bCs/>
          <w:szCs w:val="21"/>
        </w:rPr>
        <w:t>适用于聚酯材料。照塑料乙二醇测定法（通则</w:t>
      </w:r>
      <w:r w:rsidRPr="009937AA">
        <w:rPr>
          <w:rFonts w:hint="eastAsia"/>
          <w:bCs/>
          <w:szCs w:val="21"/>
        </w:rPr>
        <w:t>4215</w:t>
      </w:r>
      <w:r w:rsidRPr="009937AA">
        <w:rPr>
          <w:rFonts w:hint="eastAsia"/>
          <w:bCs/>
          <w:szCs w:val="21"/>
        </w:rPr>
        <w:t>）</w:t>
      </w:r>
      <w:r w:rsidR="001F0C9C" w:rsidRPr="009937AA">
        <w:rPr>
          <w:rFonts w:hint="eastAsia"/>
          <w:bCs/>
          <w:szCs w:val="21"/>
        </w:rPr>
        <w:t>测定</w:t>
      </w:r>
      <w:r w:rsidRPr="009937AA">
        <w:rPr>
          <w:rFonts w:hint="eastAsia"/>
          <w:bCs/>
          <w:szCs w:val="21"/>
        </w:rPr>
        <w:t>，供试液吸光度应不大于标准溶液吸光度（相当于乙二醇不得过百万分之一）。</w:t>
      </w:r>
    </w:p>
    <w:p w14:paraId="20004611" w14:textId="77777777" w:rsidR="009B46AC" w:rsidRPr="009937AA" w:rsidRDefault="000E11AE">
      <w:pPr>
        <w:spacing w:line="360" w:lineRule="auto"/>
        <w:rPr>
          <w:b/>
          <w:bCs/>
          <w:szCs w:val="21"/>
        </w:rPr>
      </w:pPr>
      <w:r w:rsidRPr="009937AA">
        <w:rPr>
          <w:rFonts w:hint="eastAsia"/>
          <w:b/>
          <w:bCs/>
          <w:szCs w:val="21"/>
        </w:rPr>
        <w:t>3</w:t>
      </w:r>
      <w:r w:rsidRPr="009937AA">
        <w:rPr>
          <w:b/>
          <w:bCs/>
          <w:szCs w:val="21"/>
        </w:rPr>
        <w:t>.1.</w:t>
      </w:r>
      <w:r w:rsidRPr="009937AA">
        <w:rPr>
          <w:rFonts w:hint="eastAsia"/>
          <w:b/>
          <w:bCs/>
          <w:szCs w:val="21"/>
        </w:rPr>
        <w:t>3</w:t>
      </w:r>
      <w:r w:rsidRPr="009937AA">
        <w:rPr>
          <w:rFonts w:hint="eastAsia"/>
          <w:b/>
          <w:bCs/>
          <w:szCs w:val="21"/>
        </w:rPr>
        <w:t>对苯二甲酸</w:t>
      </w:r>
    </w:p>
    <w:p w14:paraId="458CBECF" w14:textId="77777777" w:rsidR="009B46AC" w:rsidRPr="009937AA" w:rsidRDefault="000E11AE">
      <w:pPr>
        <w:spacing w:line="360" w:lineRule="auto"/>
        <w:ind w:firstLineChars="200" w:firstLine="420"/>
        <w:rPr>
          <w:bCs/>
          <w:szCs w:val="21"/>
        </w:rPr>
      </w:pPr>
      <w:r w:rsidRPr="009937AA">
        <w:rPr>
          <w:rFonts w:hint="eastAsia"/>
          <w:bCs/>
          <w:szCs w:val="21"/>
        </w:rPr>
        <w:t>适用于聚酯材料。照塑料对苯二甲酸测定法（通则</w:t>
      </w:r>
      <w:r w:rsidRPr="009937AA">
        <w:rPr>
          <w:rFonts w:hint="eastAsia"/>
          <w:bCs/>
          <w:szCs w:val="21"/>
        </w:rPr>
        <w:t>4216</w:t>
      </w:r>
      <w:r w:rsidRPr="009937AA">
        <w:rPr>
          <w:rFonts w:hint="eastAsia"/>
          <w:bCs/>
          <w:szCs w:val="21"/>
        </w:rPr>
        <w:t>）</w:t>
      </w:r>
      <w:r w:rsidR="001F0C9C" w:rsidRPr="009937AA">
        <w:rPr>
          <w:rFonts w:hint="eastAsia"/>
          <w:bCs/>
          <w:szCs w:val="21"/>
        </w:rPr>
        <w:t>测定</w:t>
      </w:r>
      <w:r w:rsidRPr="009937AA">
        <w:rPr>
          <w:rFonts w:hint="eastAsia"/>
          <w:bCs/>
          <w:szCs w:val="21"/>
        </w:rPr>
        <w:t>，</w:t>
      </w:r>
      <w:r w:rsidR="00AC2220" w:rsidRPr="009937AA">
        <w:rPr>
          <w:rFonts w:hint="eastAsia"/>
          <w:bCs/>
          <w:szCs w:val="21"/>
        </w:rPr>
        <w:t>两种</w:t>
      </w:r>
      <w:r w:rsidR="00606726" w:rsidRPr="009937AA">
        <w:rPr>
          <w:rFonts w:hint="eastAsia"/>
          <w:bCs/>
          <w:szCs w:val="21"/>
        </w:rPr>
        <w:t>供试液</w:t>
      </w:r>
      <w:r w:rsidR="00AC2220" w:rsidRPr="009937AA">
        <w:rPr>
          <w:rFonts w:hint="eastAsia"/>
          <w:bCs/>
          <w:szCs w:val="21"/>
        </w:rPr>
        <w:t>的</w:t>
      </w:r>
      <w:r w:rsidRPr="009937AA">
        <w:rPr>
          <w:rFonts w:hint="eastAsia"/>
          <w:bCs/>
          <w:szCs w:val="21"/>
        </w:rPr>
        <w:t>吸光度</w:t>
      </w:r>
      <w:r w:rsidR="00AC2220" w:rsidRPr="009937AA">
        <w:rPr>
          <w:rFonts w:hint="eastAsia"/>
          <w:bCs/>
          <w:szCs w:val="21"/>
        </w:rPr>
        <w:t>均</w:t>
      </w:r>
      <w:r w:rsidRPr="009937AA">
        <w:rPr>
          <w:rFonts w:hint="eastAsia"/>
          <w:bCs/>
          <w:szCs w:val="21"/>
        </w:rPr>
        <w:t>不得过</w:t>
      </w:r>
      <w:r w:rsidRPr="009937AA">
        <w:rPr>
          <w:rFonts w:hint="eastAsia"/>
          <w:bCs/>
          <w:szCs w:val="21"/>
        </w:rPr>
        <w:t>0.150</w:t>
      </w:r>
      <w:r w:rsidRPr="009937AA">
        <w:rPr>
          <w:rFonts w:hint="eastAsia"/>
          <w:bCs/>
          <w:szCs w:val="21"/>
        </w:rPr>
        <w:t>（相当于总对苯二甲酸不得过百万分之一）。</w:t>
      </w:r>
    </w:p>
    <w:p w14:paraId="4380F3B9" w14:textId="77777777" w:rsidR="009B46AC" w:rsidRPr="009937AA" w:rsidRDefault="000E11AE">
      <w:pPr>
        <w:spacing w:line="360" w:lineRule="auto"/>
        <w:rPr>
          <w:b/>
          <w:bCs/>
          <w:szCs w:val="21"/>
        </w:rPr>
      </w:pPr>
      <w:r w:rsidRPr="009937AA">
        <w:rPr>
          <w:rFonts w:hint="eastAsia"/>
          <w:b/>
          <w:bCs/>
          <w:szCs w:val="21"/>
        </w:rPr>
        <w:t>3</w:t>
      </w:r>
      <w:r w:rsidRPr="009937AA">
        <w:rPr>
          <w:b/>
          <w:bCs/>
          <w:szCs w:val="21"/>
        </w:rPr>
        <w:t>.1.</w:t>
      </w:r>
      <w:r w:rsidRPr="009937AA">
        <w:rPr>
          <w:rFonts w:hint="eastAsia"/>
          <w:b/>
          <w:bCs/>
          <w:szCs w:val="21"/>
        </w:rPr>
        <w:t>4</w:t>
      </w:r>
      <w:r w:rsidRPr="009937AA">
        <w:rPr>
          <w:rFonts w:hint="eastAsia"/>
          <w:b/>
          <w:bCs/>
          <w:szCs w:val="21"/>
        </w:rPr>
        <w:t>脱色</w:t>
      </w:r>
      <w:r w:rsidR="00666CB8" w:rsidRPr="009937AA">
        <w:rPr>
          <w:b/>
          <w:bCs/>
          <w:szCs w:val="21"/>
        </w:rPr>
        <w:t>试验</w:t>
      </w:r>
    </w:p>
    <w:p w14:paraId="4512E8F5" w14:textId="77777777" w:rsidR="009B46AC" w:rsidRPr="009937AA" w:rsidRDefault="00666CB8">
      <w:pPr>
        <w:spacing w:line="360" w:lineRule="auto"/>
        <w:ind w:firstLineChars="200" w:firstLine="420"/>
        <w:rPr>
          <w:bCs/>
          <w:szCs w:val="21"/>
        </w:rPr>
      </w:pPr>
      <w:r w:rsidRPr="009937AA">
        <w:rPr>
          <w:rFonts w:hint="eastAsia"/>
          <w:szCs w:val="21"/>
        </w:rPr>
        <w:t>适用于着色的容器和组件。取样品，</w:t>
      </w:r>
      <w:r w:rsidR="000E11AE" w:rsidRPr="009937AA">
        <w:rPr>
          <w:rFonts w:hint="eastAsia"/>
          <w:bCs/>
          <w:szCs w:val="21"/>
        </w:rPr>
        <w:t>照塑料脱色检查法（通则</w:t>
      </w:r>
      <w:r w:rsidR="000E11AE" w:rsidRPr="009937AA">
        <w:rPr>
          <w:rFonts w:hint="eastAsia"/>
          <w:bCs/>
          <w:szCs w:val="21"/>
        </w:rPr>
        <w:t>4205</w:t>
      </w:r>
      <w:r w:rsidR="000E11AE" w:rsidRPr="009937AA">
        <w:rPr>
          <w:rFonts w:hint="eastAsia"/>
          <w:bCs/>
          <w:szCs w:val="21"/>
        </w:rPr>
        <w:t>）检查，各</w:t>
      </w:r>
      <w:r w:rsidR="005B7AA3" w:rsidRPr="009937AA">
        <w:rPr>
          <w:rFonts w:hint="eastAsia"/>
          <w:bCs/>
          <w:szCs w:val="21"/>
        </w:rPr>
        <w:t>供试液</w:t>
      </w:r>
      <w:r w:rsidR="000E11AE" w:rsidRPr="009937AA">
        <w:rPr>
          <w:rFonts w:hint="eastAsia"/>
          <w:bCs/>
          <w:szCs w:val="21"/>
        </w:rPr>
        <w:t>颜色不得深于空白液。</w:t>
      </w:r>
    </w:p>
    <w:p w14:paraId="017FD64D" w14:textId="77777777" w:rsidR="009B46AC" w:rsidRPr="009937AA" w:rsidRDefault="000E11AE">
      <w:pPr>
        <w:spacing w:line="360" w:lineRule="auto"/>
        <w:rPr>
          <w:b/>
          <w:szCs w:val="21"/>
        </w:rPr>
      </w:pPr>
      <w:r w:rsidRPr="009937AA">
        <w:rPr>
          <w:rFonts w:hint="eastAsia"/>
          <w:b/>
          <w:bCs/>
          <w:szCs w:val="21"/>
        </w:rPr>
        <w:t>3</w:t>
      </w:r>
      <w:r w:rsidRPr="009937AA">
        <w:rPr>
          <w:b/>
          <w:szCs w:val="21"/>
        </w:rPr>
        <w:t>.2</w:t>
      </w:r>
      <w:r w:rsidRPr="009937AA">
        <w:rPr>
          <w:b/>
          <w:szCs w:val="21"/>
        </w:rPr>
        <w:t>组合性能</w:t>
      </w:r>
    </w:p>
    <w:p w14:paraId="204CEC8A" w14:textId="77777777" w:rsidR="009B46AC" w:rsidRPr="009937AA" w:rsidRDefault="000E11AE">
      <w:pPr>
        <w:spacing w:line="360" w:lineRule="auto"/>
        <w:rPr>
          <w:b/>
          <w:szCs w:val="21"/>
        </w:rPr>
      </w:pPr>
      <w:r w:rsidRPr="009937AA">
        <w:rPr>
          <w:rFonts w:hint="eastAsia"/>
          <w:b/>
          <w:szCs w:val="21"/>
        </w:rPr>
        <w:t>3</w:t>
      </w:r>
      <w:r w:rsidRPr="009937AA">
        <w:rPr>
          <w:b/>
          <w:szCs w:val="21"/>
        </w:rPr>
        <w:t>.2.1</w:t>
      </w:r>
      <w:r w:rsidRPr="009937AA">
        <w:rPr>
          <w:rFonts w:hint="eastAsia"/>
          <w:b/>
          <w:szCs w:val="21"/>
        </w:rPr>
        <w:t>瓶与瓶盖密封性</w:t>
      </w:r>
    </w:p>
    <w:p w14:paraId="421B3630" w14:textId="77777777" w:rsidR="009B46AC" w:rsidRPr="009937AA" w:rsidRDefault="000E11AE">
      <w:pPr>
        <w:spacing w:line="360" w:lineRule="auto"/>
        <w:ind w:firstLineChars="200" w:firstLine="420"/>
        <w:rPr>
          <w:bCs/>
          <w:szCs w:val="21"/>
        </w:rPr>
      </w:pPr>
      <w:r w:rsidRPr="009937AA">
        <w:rPr>
          <w:rFonts w:hint="eastAsia"/>
          <w:bCs/>
          <w:szCs w:val="21"/>
        </w:rPr>
        <w:t>取瓶及配套瓶盖，盖紧瓶盖（如螺旋盖扭矩参见表</w:t>
      </w:r>
      <w:r w:rsidRPr="009937AA">
        <w:rPr>
          <w:rFonts w:hint="eastAsia"/>
          <w:bCs/>
          <w:szCs w:val="21"/>
        </w:rPr>
        <w:t>1</w:t>
      </w:r>
      <w:r w:rsidRPr="009937AA">
        <w:rPr>
          <w:rFonts w:hint="eastAsia"/>
          <w:bCs/>
          <w:szCs w:val="21"/>
        </w:rPr>
        <w:t>），置于带抽气装置的容器中用水浸没（可瓶内预先加入玻璃珠或其他适用方法），抽真空至真空度为</w:t>
      </w:r>
      <w:r w:rsidRPr="009937AA">
        <w:rPr>
          <w:rFonts w:hint="eastAsia"/>
          <w:bCs/>
          <w:szCs w:val="21"/>
        </w:rPr>
        <w:t>27kPa</w:t>
      </w:r>
      <w:r w:rsidRPr="009937AA">
        <w:rPr>
          <w:rFonts w:hint="eastAsia"/>
          <w:bCs/>
          <w:szCs w:val="21"/>
        </w:rPr>
        <w:t>，维持</w:t>
      </w:r>
      <w:r w:rsidRPr="009937AA">
        <w:rPr>
          <w:rFonts w:hint="eastAsia"/>
          <w:bCs/>
          <w:szCs w:val="21"/>
        </w:rPr>
        <w:t>2</w:t>
      </w:r>
      <w:r w:rsidRPr="009937AA">
        <w:rPr>
          <w:rFonts w:hint="eastAsia"/>
          <w:bCs/>
          <w:szCs w:val="21"/>
        </w:rPr>
        <w:t>分钟，瓶内不得有进水或冒泡现象。</w:t>
      </w:r>
    </w:p>
    <w:p w14:paraId="28FA9C6E" w14:textId="77777777" w:rsidR="00453097" w:rsidRDefault="00453097">
      <w:pPr>
        <w:widowControl/>
        <w:jc w:val="left"/>
        <w:rPr>
          <w:szCs w:val="21"/>
        </w:rPr>
      </w:pPr>
      <w:r>
        <w:rPr>
          <w:szCs w:val="21"/>
        </w:rPr>
        <w:br w:type="page"/>
      </w:r>
    </w:p>
    <w:p w14:paraId="314FE09C" w14:textId="77777777" w:rsidR="009B46AC" w:rsidRPr="009937AA" w:rsidRDefault="000E11AE">
      <w:pPr>
        <w:spacing w:line="360" w:lineRule="auto"/>
        <w:ind w:firstLineChars="152" w:firstLine="319"/>
        <w:jc w:val="center"/>
        <w:rPr>
          <w:szCs w:val="21"/>
        </w:rPr>
      </w:pPr>
      <w:r w:rsidRPr="009937AA">
        <w:rPr>
          <w:szCs w:val="21"/>
        </w:rPr>
        <w:lastRenderedPageBreak/>
        <w:t>表</w:t>
      </w:r>
      <w:r w:rsidRPr="009937AA">
        <w:rPr>
          <w:szCs w:val="21"/>
        </w:rPr>
        <w:t xml:space="preserve">1   </w:t>
      </w:r>
      <w:r w:rsidRPr="009937AA">
        <w:rPr>
          <w:szCs w:val="21"/>
        </w:rPr>
        <w:t>瓶与盖的</w:t>
      </w:r>
      <w:r w:rsidRPr="009937AA">
        <w:rPr>
          <w:rFonts w:hint="eastAsia"/>
          <w:bCs/>
          <w:szCs w:val="21"/>
        </w:rPr>
        <w:t>扭矩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432"/>
      </w:tblGrid>
      <w:tr w:rsidR="00493D96" w:rsidRPr="009937AA" w14:paraId="310DA2C8" w14:textId="77777777">
        <w:trPr>
          <w:trHeight w:val="300"/>
          <w:jc w:val="center"/>
        </w:trPr>
        <w:tc>
          <w:tcPr>
            <w:tcW w:w="3686" w:type="dxa"/>
          </w:tcPr>
          <w:p w14:paraId="6068806F" w14:textId="77777777" w:rsidR="009B46AC" w:rsidRPr="009937AA" w:rsidRDefault="000E11AE">
            <w:pPr>
              <w:spacing w:line="360" w:lineRule="auto"/>
              <w:ind w:firstLineChars="152" w:firstLine="319"/>
              <w:jc w:val="center"/>
              <w:rPr>
                <w:szCs w:val="21"/>
              </w:rPr>
            </w:pPr>
            <w:r w:rsidRPr="009937AA">
              <w:rPr>
                <w:szCs w:val="21"/>
              </w:rPr>
              <w:t>盖直径（</w:t>
            </w:r>
            <w:r w:rsidRPr="009937AA">
              <w:rPr>
                <w:szCs w:val="21"/>
              </w:rPr>
              <w:t>mm</w:t>
            </w:r>
            <w:r w:rsidRPr="009937AA">
              <w:rPr>
                <w:szCs w:val="21"/>
              </w:rPr>
              <w:t>）</w:t>
            </w:r>
          </w:p>
        </w:tc>
        <w:tc>
          <w:tcPr>
            <w:tcW w:w="3432" w:type="dxa"/>
          </w:tcPr>
          <w:p w14:paraId="24141245" w14:textId="77777777" w:rsidR="009B46AC" w:rsidRPr="009937AA" w:rsidRDefault="000E11AE">
            <w:pPr>
              <w:spacing w:line="360" w:lineRule="auto"/>
              <w:ind w:firstLineChars="152" w:firstLine="319"/>
              <w:jc w:val="center"/>
              <w:rPr>
                <w:szCs w:val="21"/>
              </w:rPr>
            </w:pPr>
            <w:r w:rsidRPr="009937AA">
              <w:rPr>
                <w:rFonts w:hint="eastAsia"/>
                <w:szCs w:val="21"/>
              </w:rPr>
              <w:t>扭矩</w:t>
            </w:r>
            <w:r w:rsidRPr="009937AA">
              <w:rPr>
                <w:szCs w:val="21"/>
              </w:rPr>
              <w:t>（</w:t>
            </w:r>
            <w:r w:rsidRPr="009937AA">
              <w:rPr>
                <w:szCs w:val="21"/>
              </w:rPr>
              <w:t>N·cm</w:t>
            </w:r>
            <w:r w:rsidRPr="009937AA">
              <w:rPr>
                <w:szCs w:val="21"/>
              </w:rPr>
              <w:t>）</w:t>
            </w:r>
          </w:p>
        </w:tc>
      </w:tr>
      <w:tr w:rsidR="00493D96" w:rsidRPr="009937AA" w14:paraId="4CB240EA" w14:textId="77777777">
        <w:trPr>
          <w:trHeight w:val="300"/>
          <w:jc w:val="center"/>
        </w:trPr>
        <w:tc>
          <w:tcPr>
            <w:tcW w:w="3686" w:type="dxa"/>
          </w:tcPr>
          <w:p w14:paraId="732A9198" w14:textId="77777777" w:rsidR="009B46AC" w:rsidRPr="009937AA" w:rsidRDefault="000E11AE">
            <w:pPr>
              <w:spacing w:line="360" w:lineRule="auto"/>
              <w:ind w:firstLineChars="152" w:firstLine="319"/>
              <w:jc w:val="center"/>
              <w:rPr>
                <w:szCs w:val="21"/>
              </w:rPr>
            </w:pPr>
            <w:r w:rsidRPr="009937AA">
              <w:rPr>
                <w:szCs w:val="21"/>
              </w:rPr>
              <w:t>15</w:t>
            </w:r>
            <w:r w:rsidRPr="009937AA">
              <w:rPr>
                <w:szCs w:val="21"/>
              </w:rPr>
              <w:t>～</w:t>
            </w:r>
            <w:r w:rsidRPr="009937AA">
              <w:rPr>
                <w:szCs w:val="21"/>
              </w:rPr>
              <w:t>20</w:t>
            </w:r>
          </w:p>
        </w:tc>
        <w:tc>
          <w:tcPr>
            <w:tcW w:w="3432" w:type="dxa"/>
          </w:tcPr>
          <w:p w14:paraId="4320643D" w14:textId="77777777" w:rsidR="009B46AC" w:rsidRPr="009937AA" w:rsidRDefault="000E11AE">
            <w:pPr>
              <w:spacing w:line="360" w:lineRule="auto"/>
              <w:ind w:firstLineChars="152" w:firstLine="319"/>
              <w:jc w:val="center"/>
              <w:rPr>
                <w:szCs w:val="21"/>
              </w:rPr>
            </w:pPr>
            <w:r w:rsidRPr="009937AA">
              <w:rPr>
                <w:szCs w:val="21"/>
              </w:rPr>
              <w:t>25</w:t>
            </w:r>
            <w:r w:rsidRPr="009937AA">
              <w:rPr>
                <w:szCs w:val="21"/>
              </w:rPr>
              <w:t>～</w:t>
            </w:r>
            <w:r w:rsidRPr="009937AA">
              <w:rPr>
                <w:szCs w:val="21"/>
              </w:rPr>
              <w:t>110</w:t>
            </w:r>
          </w:p>
        </w:tc>
      </w:tr>
      <w:tr w:rsidR="00493D96" w:rsidRPr="009937AA" w14:paraId="4BC16772" w14:textId="77777777">
        <w:trPr>
          <w:trHeight w:val="300"/>
          <w:jc w:val="center"/>
        </w:trPr>
        <w:tc>
          <w:tcPr>
            <w:tcW w:w="3686" w:type="dxa"/>
          </w:tcPr>
          <w:p w14:paraId="6D713928" w14:textId="77777777" w:rsidR="009B46AC" w:rsidRPr="009937AA" w:rsidRDefault="000E11AE">
            <w:pPr>
              <w:spacing w:line="360" w:lineRule="auto"/>
              <w:ind w:firstLineChars="152" w:firstLine="319"/>
              <w:jc w:val="center"/>
              <w:rPr>
                <w:szCs w:val="21"/>
              </w:rPr>
            </w:pPr>
            <w:r w:rsidRPr="009937AA">
              <w:rPr>
                <w:szCs w:val="21"/>
              </w:rPr>
              <w:t>21</w:t>
            </w:r>
            <w:r w:rsidRPr="009937AA">
              <w:rPr>
                <w:szCs w:val="21"/>
              </w:rPr>
              <w:t>～</w:t>
            </w:r>
            <w:r w:rsidRPr="009937AA">
              <w:rPr>
                <w:szCs w:val="21"/>
              </w:rPr>
              <w:t>30</w:t>
            </w:r>
          </w:p>
        </w:tc>
        <w:tc>
          <w:tcPr>
            <w:tcW w:w="3432" w:type="dxa"/>
          </w:tcPr>
          <w:p w14:paraId="2BAA9FCE" w14:textId="77777777" w:rsidR="009B46AC" w:rsidRPr="009937AA" w:rsidRDefault="000E11AE">
            <w:pPr>
              <w:spacing w:line="360" w:lineRule="auto"/>
              <w:ind w:firstLineChars="152" w:firstLine="319"/>
              <w:jc w:val="center"/>
              <w:rPr>
                <w:szCs w:val="21"/>
              </w:rPr>
            </w:pPr>
            <w:r w:rsidRPr="009937AA">
              <w:rPr>
                <w:szCs w:val="21"/>
              </w:rPr>
              <w:t>25</w:t>
            </w:r>
            <w:r w:rsidRPr="009937AA">
              <w:rPr>
                <w:szCs w:val="21"/>
              </w:rPr>
              <w:t>～</w:t>
            </w:r>
            <w:r w:rsidRPr="009937AA">
              <w:rPr>
                <w:szCs w:val="21"/>
              </w:rPr>
              <w:t>145</w:t>
            </w:r>
          </w:p>
        </w:tc>
      </w:tr>
      <w:tr w:rsidR="00493D96" w:rsidRPr="009937AA" w14:paraId="0AAE373C" w14:textId="77777777">
        <w:trPr>
          <w:trHeight w:val="300"/>
          <w:jc w:val="center"/>
        </w:trPr>
        <w:tc>
          <w:tcPr>
            <w:tcW w:w="3686" w:type="dxa"/>
          </w:tcPr>
          <w:p w14:paraId="55AA5070" w14:textId="77777777" w:rsidR="009B46AC" w:rsidRPr="009937AA" w:rsidRDefault="000E11AE">
            <w:pPr>
              <w:spacing w:line="360" w:lineRule="auto"/>
              <w:ind w:firstLineChars="152" w:firstLine="319"/>
              <w:jc w:val="center"/>
              <w:rPr>
                <w:szCs w:val="21"/>
              </w:rPr>
            </w:pPr>
            <w:r w:rsidRPr="009937AA">
              <w:rPr>
                <w:szCs w:val="21"/>
              </w:rPr>
              <w:t>31</w:t>
            </w:r>
            <w:r w:rsidRPr="009937AA">
              <w:rPr>
                <w:szCs w:val="21"/>
              </w:rPr>
              <w:t>～</w:t>
            </w:r>
            <w:r w:rsidRPr="009937AA">
              <w:rPr>
                <w:szCs w:val="21"/>
              </w:rPr>
              <w:t>40</w:t>
            </w:r>
          </w:p>
        </w:tc>
        <w:tc>
          <w:tcPr>
            <w:tcW w:w="3432" w:type="dxa"/>
          </w:tcPr>
          <w:p w14:paraId="01DCB23B" w14:textId="77777777" w:rsidR="009B46AC" w:rsidRPr="009937AA" w:rsidRDefault="000E11AE">
            <w:pPr>
              <w:spacing w:line="360" w:lineRule="auto"/>
              <w:ind w:firstLineChars="152" w:firstLine="319"/>
              <w:jc w:val="center"/>
              <w:rPr>
                <w:szCs w:val="21"/>
              </w:rPr>
            </w:pPr>
            <w:r w:rsidRPr="009937AA">
              <w:rPr>
                <w:szCs w:val="21"/>
              </w:rPr>
              <w:t>25</w:t>
            </w:r>
            <w:r w:rsidRPr="009937AA">
              <w:rPr>
                <w:szCs w:val="21"/>
              </w:rPr>
              <w:t>～</w:t>
            </w:r>
            <w:r w:rsidRPr="009937AA">
              <w:rPr>
                <w:szCs w:val="21"/>
              </w:rPr>
              <w:t>180</w:t>
            </w:r>
          </w:p>
        </w:tc>
      </w:tr>
    </w:tbl>
    <w:p w14:paraId="5889BC4F" w14:textId="77777777" w:rsidR="009B46AC" w:rsidRPr="009937AA" w:rsidRDefault="000E11AE">
      <w:pPr>
        <w:spacing w:line="360" w:lineRule="auto"/>
        <w:rPr>
          <w:b/>
          <w:szCs w:val="21"/>
        </w:rPr>
      </w:pPr>
      <w:r w:rsidRPr="009937AA">
        <w:rPr>
          <w:rFonts w:hint="eastAsia"/>
          <w:b/>
          <w:szCs w:val="21"/>
        </w:rPr>
        <w:t>3</w:t>
      </w:r>
      <w:r w:rsidRPr="009937AA">
        <w:rPr>
          <w:b/>
          <w:szCs w:val="21"/>
        </w:rPr>
        <w:t>.2.2</w:t>
      </w:r>
      <w:r w:rsidRPr="009937AA">
        <w:rPr>
          <w:rFonts w:hint="eastAsia"/>
          <w:b/>
          <w:szCs w:val="21"/>
        </w:rPr>
        <w:t>抗跌落</w:t>
      </w:r>
    </w:p>
    <w:p w14:paraId="370A066C" w14:textId="77777777" w:rsidR="009B46AC" w:rsidRPr="009937AA" w:rsidRDefault="000E11AE">
      <w:pPr>
        <w:spacing w:line="360" w:lineRule="auto"/>
        <w:ind w:firstLineChars="200" w:firstLine="420"/>
        <w:rPr>
          <w:bCs/>
          <w:szCs w:val="21"/>
        </w:rPr>
      </w:pPr>
      <w:r w:rsidRPr="009937AA">
        <w:rPr>
          <w:rFonts w:hint="eastAsia"/>
          <w:bCs/>
          <w:szCs w:val="21"/>
        </w:rPr>
        <w:t>取瓶及配套瓶盖，盖紧瓶盖（如螺旋盖扭矩参见表</w:t>
      </w:r>
      <w:r w:rsidRPr="009937AA">
        <w:rPr>
          <w:rFonts w:hint="eastAsia"/>
          <w:bCs/>
          <w:szCs w:val="21"/>
        </w:rPr>
        <w:t>1</w:t>
      </w:r>
      <w:r w:rsidRPr="009937AA">
        <w:rPr>
          <w:rFonts w:hint="eastAsia"/>
          <w:bCs/>
          <w:szCs w:val="21"/>
        </w:rPr>
        <w:t>），照塑料抗跌落性能检查法（通则</w:t>
      </w:r>
      <w:r w:rsidRPr="009937AA">
        <w:rPr>
          <w:rFonts w:hint="eastAsia"/>
          <w:bCs/>
          <w:szCs w:val="21"/>
        </w:rPr>
        <w:t>4025</w:t>
      </w:r>
      <w:r w:rsidRPr="009937AA">
        <w:rPr>
          <w:rFonts w:hint="eastAsia"/>
          <w:bCs/>
          <w:szCs w:val="21"/>
        </w:rPr>
        <w:t>）检查，应不得破裂。</w:t>
      </w:r>
      <w:bookmarkStart w:id="1" w:name="_Hlk115094866"/>
    </w:p>
    <w:bookmarkEnd w:id="1"/>
    <w:p w14:paraId="16A51EB9" w14:textId="77777777" w:rsidR="009B46AC" w:rsidRPr="009937AA" w:rsidRDefault="000E11AE">
      <w:pPr>
        <w:spacing w:line="360" w:lineRule="auto"/>
        <w:rPr>
          <w:b/>
          <w:szCs w:val="21"/>
        </w:rPr>
      </w:pPr>
      <w:r w:rsidRPr="009937AA">
        <w:rPr>
          <w:rFonts w:hint="eastAsia"/>
          <w:b/>
          <w:szCs w:val="21"/>
        </w:rPr>
        <w:t>3</w:t>
      </w:r>
      <w:r w:rsidRPr="009937AA">
        <w:rPr>
          <w:b/>
          <w:szCs w:val="21"/>
        </w:rPr>
        <w:t>.2.3</w:t>
      </w:r>
      <w:r w:rsidRPr="009937AA">
        <w:rPr>
          <w:rFonts w:hint="eastAsia"/>
          <w:b/>
          <w:szCs w:val="21"/>
        </w:rPr>
        <w:t>水蒸气透过量</w:t>
      </w:r>
    </w:p>
    <w:p w14:paraId="57986F9B" w14:textId="77777777" w:rsidR="009B46AC" w:rsidRPr="00707DFD" w:rsidRDefault="000E11AE">
      <w:pPr>
        <w:spacing w:line="360" w:lineRule="auto"/>
        <w:ind w:firstLineChars="200" w:firstLine="420"/>
        <w:rPr>
          <w:rFonts w:eastAsiaTheme="minorEastAsia"/>
          <w:bCs/>
          <w:szCs w:val="21"/>
        </w:rPr>
      </w:pPr>
      <w:r w:rsidRPr="009937AA">
        <w:rPr>
          <w:rFonts w:hint="eastAsia"/>
          <w:bCs/>
          <w:szCs w:val="21"/>
        </w:rPr>
        <w:t>取瓶身及配套瓶盖，照水蒸气透过量测定法（通则</w:t>
      </w:r>
      <w:r w:rsidRPr="009937AA">
        <w:rPr>
          <w:rFonts w:hint="eastAsia"/>
          <w:bCs/>
          <w:szCs w:val="21"/>
        </w:rPr>
        <w:t>4010</w:t>
      </w:r>
      <w:r w:rsidRPr="009937AA">
        <w:rPr>
          <w:rFonts w:hint="eastAsia"/>
          <w:bCs/>
          <w:szCs w:val="21"/>
        </w:rPr>
        <w:t>第一法重量法中</w:t>
      </w:r>
      <w:r w:rsidRPr="009937AA">
        <w:rPr>
          <w:rFonts w:hint="eastAsia"/>
          <w:bCs/>
          <w:szCs w:val="21"/>
        </w:rPr>
        <w:t>2</w:t>
      </w:r>
      <w:r w:rsidRPr="009937AA">
        <w:rPr>
          <w:rFonts w:hint="eastAsia"/>
          <w:bCs/>
          <w:szCs w:val="21"/>
        </w:rPr>
        <w:t>减重法）测定，在温度</w:t>
      </w:r>
      <w:r w:rsidR="00B40790" w:rsidRPr="009937AA">
        <w:rPr>
          <w:rFonts w:hint="eastAsia"/>
          <w:bCs/>
          <w:szCs w:val="21"/>
        </w:rPr>
        <w:t>25</w:t>
      </w:r>
      <w:r w:rsidRPr="009937AA">
        <w:rPr>
          <w:rFonts w:hint="eastAsia"/>
          <w:bCs/>
          <w:szCs w:val="21"/>
        </w:rPr>
        <w:t>℃±</w:t>
      </w:r>
      <w:r w:rsidRPr="009937AA">
        <w:rPr>
          <w:rFonts w:hint="eastAsia"/>
          <w:bCs/>
          <w:szCs w:val="21"/>
        </w:rPr>
        <w:t>2</w:t>
      </w:r>
      <w:r w:rsidRPr="009937AA">
        <w:rPr>
          <w:rFonts w:hint="eastAsia"/>
          <w:bCs/>
          <w:szCs w:val="21"/>
        </w:rPr>
        <w:t>℃，相对湿度</w:t>
      </w:r>
      <w:r w:rsidR="00B40790" w:rsidRPr="009937AA">
        <w:rPr>
          <w:rFonts w:hint="eastAsia"/>
          <w:bCs/>
          <w:szCs w:val="21"/>
        </w:rPr>
        <w:t>40</w:t>
      </w:r>
      <w:r w:rsidRPr="009937AA">
        <w:rPr>
          <w:rFonts w:hint="eastAsia"/>
          <w:bCs/>
          <w:szCs w:val="21"/>
        </w:rPr>
        <w:t>%</w:t>
      </w:r>
      <w:r w:rsidRPr="009937AA">
        <w:rPr>
          <w:rFonts w:hint="eastAsia"/>
          <w:bCs/>
          <w:szCs w:val="21"/>
        </w:rPr>
        <w:t>±</w:t>
      </w:r>
      <w:r w:rsidRPr="009937AA">
        <w:rPr>
          <w:rFonts w:hint="eastAsia"/>
          <w:bCs/>
          <w:szCs w:val="21"/>
        </w:rPr>
        <w:t>5%</w:t>
      </w:r>
      <w:r w:rsidRPr="009937AA">
        <w:rPr>
          <w:rFonts w:hint="eastAsia"/>
          <w:bCs/>
          <w:szCs w:val="21"/>
        </w:rPr>
        <w:t>的条件下，每套重量损失不得过</w:t>
      </w:r>
      <w:r w:rsidRPr="009937AA">
        <w:rPr>
          <w:rFonts w:hint="eastAsia"/>
          <w:bCs/>
          <w:szCs w:val="21"/>
        </w:rPr>
        <w:t>0.</w:t>
      </w:r>
      <w:r w:rsidR="00B40790" w:rsidRPr="009937AA">
        <w:rPr>
          <w:rFonts w:hint="eastAsia"/>
          <w:bCs/>
          <w:szCs w:val="21"/>
        </w:rPr>
        <w:t>2</w:t>
      </w:r>
      <w:r w:rsidRPr="009937AA">
        <w:rPr>
          <w:rFonts w:hint="eastAsia"/>
          <w:bCs/>
          <w:szCs w:val="21"/>
        </w:rPr>
        <w:t>%</w:t>
      </w:r>
      <w:r w:rsidRPr="009937AA">
        <w:rPr>
          <w:rFonts w:hint="eastAsia"/>
          <w:bCs/>
          <w:szCs w:val="21"/>
        </w:rPr>
        <w:t>。</w:t>
      </w:r>
      <w:r w:rsidR="006722BD">
        <w:rPr>
          <w:rFonts w:asciiTheme="minorEastAsia" w:eastAsiaTheme="minorEastAsia" w:hint="eastAsia"/>
          <w:bCs/>
          <w:szCs w:val="21"/>
        </w:rPr>
        <w:t>(</w:t>
      </w:r>
      <w:r w:rsidR="00707DFD" w:rsidRPr="009937AA">
        <w:rPr>
          <w:rFonts w:hint="eastAsia"/>
          <w:bCs/>
          <w:szCs w:val="21"/>
        </w:rPr>
        <w:t>盖紧瓶盖</w:t>
      </w:r>
      <w:r w:rsidR="00707DFD">
        <w:rPr>
          <w:rFonts w:hint="eastAsia"/>
          <w:bCs/>
          <w:szCs w:val="21"/>
        </w:rPr>
        <w:t>时</w:t>
      </w:r>
      <w:r w:rsidR="00707DFD">
        <w:rPr>
          <w:rFonts w:eastAsiaTheme="minorEastAsia" w:hint="eastAsia"/>
          <w:bCs/>
          <w:szCs w:val="21"/>
        </w:rPr>
        <w:t>，</w:t>
      </w:r>
      <w:r w:rsidR="00707DFD" w:rsidRPr="009937AA">
        <w:rPr>
          <w:rFonts w:hint="eastAsia"/>
          <w:bCs/>
          <w:szCs w:val="21"/>
        </w:rPr>
        <w:t>如</w:t>
      </w:r>
      <w:r w:rsidR="003F6B90">
        <w:rPr>
          <w:rFonts w:hint="eastAsia"/>
          <w:bCs/>
          <w:szCs w:val="21"/>
        </w:rPr>
        <w:t>为</w:t>
      </w:r>
      <w:r w:rsidR="00707DFD" w:rsidRPr="009937AA">
        <w:rPr>
          <w:rFonts w:hint="eastAsia"/>
          <w:bCs/>
          <w:szCs w:val="21"/>
        </w:rPr>
        <w:t>螺旋盖扭矩参见表</w:t>
      </w:r>
      <w:r w:rsidR="00707DFD" w:rsidRPr="009937AA">
        <w:rPr>
          <w:rFonts w:hint="eastAsia"/>
          <w:bCs/>
          <w:szCs w:val="21"/>
        </w:rPr>
        <w:t>1</w:t>
      </w:r>
      <w:r w:rsidR="006722BD">
        <w:rPr>
          <w:rFonts w:asciiTheme="minorEastAsia" w:eastAsiaTheme="minorEastAsia" w:hint="eastAsia"/>
          <w:bCs/>
          <w:szCs w:val="21"/>
        </w:rPr>
        <w:t>)</w:t>
      </w:r>
      <w:r w:rsidR="00707DFD">
        <w:rPr>
          <w:rFonts w:hint="eastAsia"/>
          <w:bCs/>
          <w:szCs w:val="21"/>
        </w:rPr>
        <w:t>。</w:t>
      </w:r>
    </w:p>
    <w:p w14:paraId="0DFE6354" w14:textId="77777777" w:rsidR="009B46AC" w:rsidRPr="009937AA" w:rsidRDefault="000E11AE">
      <w:pPr>
        <w:spacing w:line="360" w:lineRule="auto"/>
        <w:rPr>
          <w:b/>
          <w:szCs w:val="21"/>
        </w:rPr>
      </w:pPr>
      <w:r w:rsidRPr="009937AA">
        <w:rPr>
          <w:rFonts w:hint="eastAsia"/>
          <w:b/>
          <w:szCs w:val="21"/>
        </w:rPr>
        <w:t>3</w:t>
      </w:r>
      <w:r w:rsidRPr="009937AA">
        <w:rPr>
          <w:b/>
          <w:szCs w:val="21"/>
        </w:rPr>
        <w:t>.2.4</w:t>
      </w:r>
      <w:r w:rsidRPr="009937AA">
        <w:rPr>
          <w:rFonts w:hint="eastAsia"/>
          <w:b/>
          <w:szCs w:val="21"/>
        </w:rPr>
        <w:t>乙醇透过量</w:t>
      </w:r>
    </w:p>
    <w:p w14:paraId="73355512" w14:textId="77777777" w:rsidR="009B46AC" w:rsidRPr="009937AA" w:rsidRDefault="000E11AE">
      <w:pPr>
        <w:spacing w:line="360" w:lineRule="auto"/>
        <w:ind w:firstLineChars="200" w:firstLine="420"/>
        <w:rPr>
          <w:bCs/>
          <w:szCs w:val="21"/>
        </w:rPr>
      </w:pPr>
      <w:bookmarkStart w:id="2" w:name="_Hlk109725179"/>
      <w:r w:rsidRPr="009937AA">
        <w:rPr>
          <w:rFonts w:hint="eastAsia"/>
          <w:bCs/>
          <w:szCs w:val="21"/>
        </w:rPr>
        <w:t>适用于盛装以乙醇为溶剂的液体制剂的瓶。取瓶身及配套瓶盖，照塑料乙醇透过量测定法（通则</w:t>
      </w:r>
      <w:r w:rsidRPr="009937AA">
        <w:rPr>
          <w:rFonts w:hint="eastAsia"/>
          <w:bCs/>
          <w:szCs w:val="21"/>
        </w:rPr>
        <w:t>4212</w:t>
      </w:r>
      <w:r w:rsidRPr="009937AA">
        <w:rPr>
          <w:rFonts w:hint="eastAsia"/>
          <w:bCs/>
          <w:szCs w:val="21"/>
        </w:rPr>
        <w:t>）测定，重量损失不得过</w:t>
      </w:r>
      <w:r w:rsidRPr="009937AA">
        <w:rPr>
          <w:rFonts w:hint="eastAsia"/>
          <w:bCs/>
          <w:szCs w:val="21"/>
        </w:rPr>
        <w:t>0.5%</w:t>
      </w:r>
      <w:r w:rsidRPr="009937AA">
        <w:rPr>
          <w:rFonts w:hint="eastAsia"/>
          <w:bCs/>
          <w:szCs w:val="21"/>
        </w:rPr>
        <w:t>。</w:t>
      </w:r>
    </w:p>
    <w:bookmarkEnd w:id="2"/>
    <w:p w14:paraId="600D7F49" w14:textId="77777777" w:rsidR="009B46AC" w:rsidRPr="009937AA" w:rsidRDefault="000E11AE">
      <w:pPr>
        <w:spacing w:line="360" w:lineRule="auto"/>
        <w:rPr>
          <w:b/>
          <w:szCs w:val="21"/>
        </w:rPr>
      </w:pPr>
      <w:r w:rsidRPr="009937AA">
        <w:rPr>
          <w:rFonts w:hint="eastAsia"/>
          <w:b/>
          <w:szCs w:val="21"/>
        </w:rPr>
        <w:t>3</w:t>
      </w:r>
      <w:r w:rsidRPr="009937AA">
        <w:rPr>
          <w:b/>
          <w:szCs w:val="21"/>
        </w:rPr>
        <w:t>.2.5</w:t>
      </w:r>
      <w:r w:rsidRPr="009937AA">
        <w:rPr>
          <w:rFonts w:hint="eastAsia"/>
          <w:b/>
          <w:szCs w:val="21"/>
        </w:rPr>
        <w:t>透油性</w:t>
      </w:r>
    </w:p>
    <w:p w14:paraId="00D8F528" w14:textId="77777777" w:rsidR="009B46AC" w:rsidRPr="009937AA" w:rsidRDefault="000E11AE">
      <w:pPr>
        <w:spacing w:line="360" w:lineRule="auto"/>
        <w:ind w:firstLineChars="200" w:firstLine="420"/>
        <w:rPr>
          <w:bCs/>
          <w:szCs w:val="21"/>
        </w:rPr>
      </w:pPr>
      <w:bookmarkStart w:id="3" w:name="_Hlk109723771"/>
      <w:r w:rsidRPr="009937AA">
        <w:rPr>
          <w:rFonts w:hint="eastAsia"/>
          <w:bCs/>
          <w:szCs w:val="21"/>
        </w:rPr>
        <w:t>适用于盛装油性</w:t>
      </w:r>
      <w:r w:rsidR="004B6821" w:rsidRPr="004B6821">
        <w:rPr>
          <w:rFonts w:hint="eastAsia"/>
          <w:bCs/>
          <w:szCs w:val="21"/>
        </w:rPr>
        <w:t>液体制剂</w:t>
      </w:r>
      <w:r w:rsidRPr="009937AA">
        <w:rPr>
          <w:rFonts w:hint="eastAsia"/>
          <w:bCs/>
          <w:szCs w:val="21"/>
        </w:rPr>
        <w:t>的瓶。照塑料透油性检查法（通则</w:t>
      </w:r>
      <w:r w:rsidRPr="009937AA">
        <w:rPr>
          <w:rFonts w:hint="eastAsia"/>
          <w:bCs/>
          <w:szCs w:val="21"/>
        </w:rPr>
        <w:t>4213</w:t>
      </w:r>
      <w:r w:rsidRPr="009937AA">
        <w:rPr>
          <w:rFonts w:hint="eastAsia"/>
          <w:bCs/>
          <w:szCs w:val="21"/>
        </w:rPr>
        <w:t>）检查，应符合规定。</w:t>
      </w:r>
    </w:p>
    <w:bookmarkEnd w:id="3"/>
    <w:p w14:paraId="1E41A6A5" w14:textId="77777777" w:rsidR="009B46AC" w:rsidRPr="009937AA" w:rsidRDefault="000E11AE">
      <w:pPr>
        <w:spacing w:line="360" w:lineRule="auto"/>
        <w:rPr>
          <w:b/>
          <w:szCs w:val="21"/>
        </w:rPr>
      </w:pPr>
      <w:r w:rsidRPr="009937AA">
        <w:rPr>
          <w:rFonts w:hint="eastAsia"/>
          <w:b/>
          <w:szCs w:val="21"/>
        </w:rPr>
        <w:t>4</w:t>
      </w:r>
      <w:r w:rsidRPr="009937AA">
        <w:rPr>
          <w:b/>
          <w:szCs w:val="21"/>
        </w:rPr>
        <w:t>包装与贮藏</w:t>
      </w:r>
    </w:p>
    <w:p w14:paraId="57A2DABD" w14:textId="77777777" w:rsidR="009B46AC" w:rsidRPr="009937AA" w:rsidRDefault="000E11AE">
      <w:pPr>
        <w:spacing w:line="360" w:lineRule="auto"/>
        <w:ind w:firstLineChars="200" w:firstLine="420"/>
        <w:rPr>
          <w:szCs w:val="21"/>
        </w:rPr>
      </w:pPr>
      <w:bookmarkStart w:id="4" w:name="_Hlk109725804"/>
      <w:r w:rsidRPr="009937AA">
        <w:rPr>
          <w:rFonts w:hint="eastAsia"/>
          <w:szCs w:val="21"/>
        </w:rPr>
        <w:t>瓶身、瓶盖宜分别包装。包装用袋应符合药用要求，应密封，保存于干燥、清洁处。</w:t>
      </w:r>
    </w:p>
    <w:bookmarkEnd w:id="4"/>
    <w:p w14:paraId="1DAE5EFD" w14:textId="77777777" w:rsidR="009B46AC" w:rsidRPr="009937AA" w:rsidRDefault="00796297">
      <w:pPr>
        <w:suppressLineNumbers/>
        <w:spacing w:line="360" w:lineRule="auto"/>
        <w:rPr>
          <w:szCs w:val="21"/>
        </w:rPr>
      </w:pPr>
      <w:r>
        <w:rPr>
          <w:noProof/>
          <w:szCs w:val="21"/>
        </w:rPr>
        <w:pict w14:anchorId="20FCC621">
          <v:line id="_x0000_s1026" style="position:absolute;left:0;text-align:left;z-index:251659264" from="2.75pt,12.45pt" to="413.5pt,12.45pt" o:gfxdata="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3pdv1gAAAAcBAAAP&#10;AAAAAAAAAAEAIAAAACIAAABkcnMvZG93bnJldi54bWxQSwECFAAUAAAACACHTuJAFVQ+/eEBAACx&#10;AwAADgAAAAAAAAABACAAAAAlAQAAZHJzL2Uyb0RvYy54bWxQSwUGAAAAAAYABgBZAQAAeAUAAAAA&#10;" strokecolor="black [3200]">
            <v:stroke joinstyle="miter"/>
          </v:line>
        </w:pict>
      </w:r>
    </w:p>
    <w:p w14:paraId="457ED54B" w14:textId="01D0DAB1" w:rsidR="009B46AC" w:rsidRPr="009937AA" w:rsidRDefault="000E11AE">
      <w:pPr>
        <w:suppressLineNumbers/>
        <w:spacing w:line="360" w:lineRule="auto"/>
        <w:rPr>
          <w:bCs/>
          <w:szCs w:val="21"/>
        </w:rPr>
      </w:pPr>
      <w:r w:rsidRPr="009937AA">
        <w:rPr>
          <w:bCs/>
          <w:szCs w:val="21"/>
        </w:rPr>
        <w:t>起草单位：</w:t>
      </w:r>
      <w:r w:rsidRPr="009937AA">
        <w:rPr>
          <w:rFonts w:hint="eastAsia"/>
          <w:bCs/>
          <w:szCs w:val="21"/>
        </w:rPr>
        <w:t>中国食品药品检定研究院</w:t>
      </w:r>
      <w:r w:rsidR="005D3B2A">
        <w:rPr>
          <w:rFonts w:hint="eastAsia"/>
          <w:bCs/>
          <w:szCs w:val="21"/>
        </w:rPr>
        <w:t xml:space="preserve">                      </w:t>
      </w:r>
      <w:bookmarkStart w:id="5" w:name="_GoBack"/>
      <w:bookmarkEnd w:id="5"/>
      <w:r w:rsidRPr="009937AA">
        <w:rPr>
          <w:rFonts w:hint="eastAsia"/>
          <w:bCs/>
          <w:szCs w:val="21"/>
        </w:rPr>
        <w:t>联系电话：</w:t>
      </w:r>
      <w:r w:rsidRPr="009937AA">
        <w:rPr>
          <w:rFonts w:hint="eastAsia"/>
          <w:bCs/>
          <w:szCs w:val="21"/>
        </w:rPr>
        <w:t>010-67095095</w:t>
      </w:r>
    </w:p>
    <w:p w14:paraId="3612D004" w14:textId="0AC2FA87" w:rsidR="00A67932" w:rsidRDefault="000E11AE" w:rsidP="00B34119">
      <w:pPr>
        <w:suppressLineNumbers/>
        <w:spacing w:line="360" w:lineRule="auto"/>
        <w:rPr>
          <w:bCs/>
          <w:szCs w:val="21"/>
        </w:rPr>
        <w:sectPr w:rsidR="00A67932" w:rsidSect="00A67932">
          <w:headerReference w:type="even" r:id="rId8"/>
          <w:headerReference w:type="default" r:id="rId9"/>
          <w:footerReference w:type="default" r:id="rId10"/>
          <w:headerReference w:type="first" r:id="rId11"/>
          <w:pgSz w:w="11906" w:h="16838"/>
          <w:pgMar w:top="1440" w:right="1800" w:bottom="1440" w:left="1800" w:header="851" w:footer="992" w:gutter="0"/>
          <w:lnNumType w:countBy="1" w:restart="continuous"/>
          <w:cols w:space="425"/>
          <w:docGrid w:type="lines" w:linePitch="312"/>
        </w:sectPr>
      </w:pPr>
      <w:r w:rsidRPr="009937AA">
        <w:rPr>
          <w:rFonts w:hint="eastAsia"/>
          <w:bCs/>
          <w:szCs w:val="21"/>
        </w:rPr>
        <w:t>参与单位：上海市食品药品包装材料测试所、浙江省药品化妆品审评中心、浙江省食品药品检验研究院、苏州洁之宝塑料制品有限公司、天津博科林药品包装技术有限公司、贵州千叶药品包装有限公司、佛山市南方包装有限公司、江西仁和药用塑胶制品有限公司、泗县宁林塑料制品有限责任公司、塞纳医药包装材料（昆山）有限公司、扬子江药业集团、上海海昌医用塑胶有限公司、上海东峰医药包装科技有限公司、安徽省食品药品检验研究院、浙江华诺医药包装有限公司</w:t>
      </w:r>
    </w:p>
    <w:p w14:paraId="2635E87A" w14:textId="77777777" w:rsidR="00893CA2" w:rsidRDefault="000E11AE" w:rsidP="004D0694">
      <w:pPr>
        <w:suppressLineNumbers/>
        <w:spacing w:line="360" w:lineRule="auto"/>
        <w:jc w:val="center"/>
        <w:rPr>
          <w:b/>
          <w:sz w:val="24"/>
          <w:szCs w:val="24"/>
        </w:rPr>
      </w:pPr>
      <w:r w:rsidRPr="009937AA">
        <w:rPr>
          <w:rFonts w:hint="eastAsia"/>
          <w:b/>
          <w:sz w:val="24"/>
          <w:szCs w:val="24"/>
        </w:rPr>
        <w:lastRenderedPageBreak/>
        <w:t>外用液体药用塑料瓶及组件通则起草说明</w:t>
      </w:r>
    </w:p>
    <w:p w14:paraId="7D2444FE" w14:textId="77777777" w:rsidR="009B46AC" w:rsidRPr="008A16F9" w:rsidRDefault="000E11AE" w:rsidP="008A16F9">
      <w:pPr>
        <w:widowControl/>
        <w:spacing w:line="360" w:lineRule="auto"/>
        <w:ind w:firstLineChars="200" w:firstLine="422"/>
        <w:rPr>
          <w:b/>
          <w:bCs/>
          <w:kern w:val="0"/>
          <w:szCs w:val="21"/>
        </w:rPr>
      </w:pPr>
      <w:bookmarkStart w:id="6" w:name="_Hlk121584648"/>
      <w:r w:rsidRPr="009937AA">
        <w:rPr>
          <w:b/>
          <w:bCs/>
          <w:kern w:val="0"/>
          <w:szCs w:val="21"/>
        </w:rPr>
        <w:t>一、</w:t>
      </w:r>
      <w:bookmarkEnd w:id="6"/>
      <w:r w:rsidRPr="009937AA">
        <w:rPr>
          <w:rFonts w:hint="eastAsia"/>
          <w:b/>
          <w:bCs/>
          <w:kern w:val="0"/>
          <w:szCs w:val="21"/>
        </w:rPr>
        <w:t>制修订的总体思路</w:t>
      </w:r>
    </w:p>
    <w:p w14:paraId="7377B8B6" w14:textId="77777777" w:rsidR="009B46AC" w:rsidRPr="009937AA" w:rsidRDefault="000E11AE">
      <w:pPr>
        <w:widowControl/>
        <w:spacing w:line="360" w:lineRule="auto"/>
        <w:ind w:firstLineChars="200" w:firstLine="420"/>
        <w:rPr>
          <w:kern w:val="0"/>
          <w:szCs w:val="21"/>
        </w:rPr>
      </w:pPr>
      <w:r w:rsidRPr="009937AA">
        <w:rPr>
          <w:rFonts w:hint="eastAsia"/>
          <w:kern w:val="0"/>
          <w:szCs w:val="21"/>
        </w:rPr>
        <w:t>遵循国家药包材标准体系的架构思路，在</w:t>
      </w:r>
      <w:r w:rsidR="00A50521" w:rsidRPr="009937AA">
        <w:rPr>
          <w:rFonts w:hint="eastAsia"/>
          <w:kern w:val="0"/>
          <w:szCs w:val="21"/>
        </w:rPr>
        <w:t>药品包装用塑料容器及组件</w:t>
      </w:r>
      <w:r w:rsidRPr="009937AA">
        <w:rPr>
          <w:rFonts w:hint="eastAsia"/>
          <w:kern w:val="0"/>
          <w:szCs w:val="21"/>
        </w:rPr>
        <w:t>（通则</w:t>
      </w:r>
      <w:r w:rsidRPr="009937AA">
        <w:rPr>
          <w:rFonts w:hint="eastAsia"/>
          <w:kern w:val="0"/>
          <w:szCs w:val="21"/>
        </w:rPr>
        <w:t>5300</w:t>
      </w:r>
      <w:r w:rsidR="00A50521" w:rsidRPr="009937AA">
        <w:rPr>
          <w:rFonts w:hint="eastAsia"/>
          <w:kern w:val="0"/>
          <w:szCs w:val="21"/>
        </w:rPr>
        <w:t>）</w:t>
      </w:r>
      <w:r w:rsidRPr="009937AA">
        <w:rPr>
          <w:rFonts w:hint="eastAsia"/>
          <w:kern w:val="0"/>
          <w:szCs w:val="21"/>
        </w:rPr>
        <w:t>的基础之上制定外用液体药用塑料瓶及组件，在参考欧美日药典、</w:t>
      </w:r>
      <w:r w:rsidR="00B34119">
        <w:rPr>
          <w:rFonts w:hint="eastAsia"/>
          <w:kern w:val="0"/>
          <w:szCs w:val="21"/>
        </w:rPr>
        <w:t>原有</w:t>
      </w:r>
      <w:r w:rsidRPr="009937AA">
        <w:rPr>
          <w:rFonts w:hint="eastAsia"/>
          <w:kern w:val="0"/>
          <w:szCs w:val="21"/>
        </w:rPr>
        <w:t>国家药包材标准中有关内容的基础上，结合药包材标准体系的整体规划，对外用液体药用塑料瓶及组件的关键质量属性作出了要求，并对关键项目进行验证。</w:t>
      </w:r>
    </w:p>
    <w:p w14:paraId="52F60272" w14:textId="77777777" w:rsidR="009B46AC" w:rsidRPr="009937AA" w:rsidRDefault="008A16F9">
      <w:pPr>
        <w:widowControl/>
        <w:spacing w:line="360" w:lineRule="auto"/>
        <w:ind w:firstLineChars="200" w:firstLine="422"/>
        <w:rPr>
          <w:b/>
          <w:bCs/>
          <w:kern w:val="0"/>
          <w:szCs w:val="21"/>
        </w:rPr>
      </w:pPr>
      <w:r>
        <w:rPr>
          <w:rFonts w:hint="eastAsia"/>
          <w:b/>
          <w:bCs/>
          <w:kern w:val="0"/>
          <w:szCs w:val="21"/>
        </w:rPr>
        <w:t>二</w:t>
      </w:r>
      <w:r w:rsidR="000E11AE" w:rsidRPr="009937AA">
        <w:rPr>
          <w:rFonts w:hint="eastAsia"/>
          <w:b/>
          <w:bCs/>
          <w:kern w:val="0"/>
          <w:szCs w:val="21"/>
        </w:rPr>
        <w:t>、需重点说明的内容</w:t>
      </w:r>
    </w:p>
    <w:p w14:paraId="42C8B1A5" w14:textId="77777777" w:rsidR="009A2D8A" w:rsidRDefault="009A2D8A" w:rsidP="00A47A6A">
      <w:pPr>
        <w:widowControl/>
        <w:spacing w:line="360" w:lineRule="auto"/>
        <w:ind w:firstLineChars="200" w:firstLine="420"/>
        <w:rPr>
          <w:kern w:val="0"/>
          <w:szCs w:val="21"/>
        </w:rPr>
      </w:pPr>
      <w:r>
        <w:rPr>
          <w:rFonts w:hint="eastAsia"/>
          <w:kern w:val="0"/>
          <w:szCs w:val="21"/>
        </w:rPr>
        <w:t>1.</w:t>
      </w:r>
      <w:r w:rsidRPr="009A2D8A">
        <w:rPr>
          <w:rFonts w:hint="eastAsia"/>
          <w:kern w:val="0"/>
          <w:szCs w:val="21"/>
        </w:rPr>
        <w:t>本通则适用于不含封口垫片</w:t>
      </w:r>
      <w:r w:rsidR="00A47A6A">
        <w:rPr>
          <w:rFonts w:hint="eastAsia"/>
          <w:kern w:val="0"/>
          <w:szCs w:val="21"/>
        </w:rPr>
        <w:t>和内塞</w:t>
      </w:r>
      <w:r>
        <w:rPr>
          <w:rFonts w:hint="eastAsia"/>
          <w:kern w:val="0"/>
          <w:szCs w:val="21"/>
        </w:rPr>
        <w:t>的产品，</w:t>
      </w:r>
      <w:r w:rsidRPr="009A2D8A">
        <w:rPr>
          <w:rFonts w:hint="eastAsia"/>
          <w:kern w:val="0"/>
          <w:szCs w:val="21"/>
        </w:rPr>
        <w:t>对使用</w:t>
      </w:r>
      <w:r w:rsidR="008313D6" w:rsidRPr="008313D6">
        <w:rPr>
          <w:rFonts w:hint="eastAsia"/>
          <w:kern w:val="0"/>
          <w:szCs w:val="21"/>
        </w:rPr>
        <w:t>封口</w:t>
      </w:r>
      <w:r w:rsidRPr="009A2D8A">
        <w:rPr>
          <w:rFonts w:hint="eastAsia"/>
          <w:kern w:val="0"/>
          <w:szCs w:val="21"/>
        </w:rPr>
        <w:t>垫片的产品，瓶和盖</w:t>
      </w:r>
      <w:r w:rsidR="008313D6">
        <w:rPr>
          <w:rFonts w:hint="eastAsia"/>
          <w:kern w:val="0"/>
          <w:szCs w:val="21"/>
        </w:rPr>
        <w:t>组件的</w:t>
      </w:r>
      <w:r w:rsidRPr="009A2D8A">
        <w:rPr>
          <w:rFonts w:hint="eastAsia"/>
          <w:kern w:val="0"/>
          <w:szCs w:val="21"/>
        </w:rPr>
        <w:t>质量控制可以参考本通则，</w:t>
      </w:r>
      <w:r w:rsidR="00A47A6A">
        <w:rPr>
          <w:rFonts w:hint="eastAsia"/>
          <w:kern w:val="0"/>
          <w:szCs w:val="21"/>
        </w:rPr>
        <w:t>企业</w:t>
      </w:r>
      <w:r w:rsidR="00A47A6A" w:rsidRPr="00A47A6A">
        <w:rPr>
          <w:rFonts w:hint="eastAsia"/>
          <w:kern w:val="0"/>
          <w:szCs w:val="21"/>
        </w:rPr>
        <w:t>需结合用途、垫片材质以及封口方式等，</w:t>
      </w:r>
      <w:r w:rsidR="00A47A6A">
        <w:rPr>
          <w:rFonts w:hint="eastAsia"/>
          <w:kern w:val="0"/>
          <w:szCs w:val="21"/>
        </w:rPr>
        <w:t>增加相应的质量控制项目；</w:t>
      </w:r>
      <w:r w:rsidRPr="009A2D8A">
        <w:rPr>
          <w:rFonts w:hint="eastAsia"/>
          <w:kern w:val="0"/>
          <w:szCs w:val="21"/>
        </w:rPr>
        <w:t>对使用</w:t>
      </w:r>
      <w:r>
        <w:rPr>
          <w:rFonts w:hint="eastAsia"/>
          <w:kern w:val="0"/>
          <w:szCs w:val="21"/>
        </w:rPr>
        <w:t>内塞</w:t>
      </w:r>
      <w:r w:rsidRPr="009A2D8A">
        <w:rPr>
          <w:rFonts w:hint="eastAsia"/>
          <w:kern w:val="0"/>
          <w:szCs w:val="21"/>
        </w:rPr>
        <w:t>的产品，</w:t>
      </w:r>
      <w:r w:rsidR="00A47A6A">
        <w:rPr>
          <w:rFonts w:hint="eastAsia"/>
          <w:kern w:val="0"/>
          <w:szCs w:val="21"/>
        </w:rPr>
        <w:t>企业</w:t>
      </w:r>
      <w:r w:rsidRPr="009A2D8A">
        <w:rPr>
          <w:rFonts w:hint="eastAsia"/>
          <w:kern w:val="0"/>
          <w:szCs w:val="21"/>
        </w:rPr>
        <w:t>需结合内塞材质和用途等，控制内塞质量及配合性能。</w:t>
      </w:r>
    </w:p>
    <w:p w14:paraId="2853E5CD" w14:textId="77777777" w:rsidR="009B46AC" w:rsidRDefault="00D25BBF" w:rsidP="009A2D8A">
      <w:pPr>
        <w:widowControl/>
        <w:spacing w:line="360" w:lineRule="auto"/>
        <w:ind w:firstLineChars="200" w:firstLine="420"/>
        <w:rPr>
          <w:bCs/>
          <w:kern w:val="0"/>
          <w:szCs w:val="21"/>
        </w:rPr>
      </w:pPr>
      <w:r>
        <w:rPr>
          <w:rFonts w:hint="eastAsia"/>
          <w:kern w:val="0"/>
          <w:szCs w:val="21"/>
        </w:rPr>
        <w:t>2.</w:t>
      </w:r>
      <w:r w:rsidR="000E11AE" w:rsidRPr="009937AA">
        <w:rPr>
          <w:rFonts w:hint="eastAsia"/>
          <w:bCs/>
          <w:kern w:val="0"/>
          <w:szCs w:val="21"/>
        </w:rPr>
        <w:t>外用液体药用塑料瓶及组件应符合通则</w:t>
      </w:r>
      <w:r w:rsidR="000E11AE" w:rsidRPr="009937AA">
        <w:rPr>
          <w:rFonts w:hint="eastAsia"/>
          <w:bCs/>
          <w:kern w:val="0"/>
          <w:szCs w:val="21"/>
        </w:rPr>
        <w:t>5</w:t>
      </w:r>
      <w:r w:rsidR="000E11AE" w:rsidRPr="009937AA">
        <w:rPr>
          <w:bCs/>
          <w:kern w:val="0"/>
          <w:szCs w:val="21"/>
        </w:rPr>
        <w:t>300</w:t>
      </w:r>
      <w:r w:rsidR="000E11AE" w:rsidRPr="009937AA">
        <w:rPr>
          <w:rFonts w:hint="eastAsia"/>
          <w:bCs/>
          <w:kern w:val="0"/>
          <w:szCs w:val="21"/>
        </w:rPr>
        <w:t>要求中的生产要求、使用要求和质量控制要求（鉴别、溶出物试验）。</w:t>
      </w:r>
      <w:r w:rsidR="009A2D8A" w:rsidRPr="009937AA">
        <w:rPr>
          <w:rFonts w:hint="eastAsia"/>
          <w:bCs/>
          <w:kern w:val="0"/>
          <w:szCs w:val="21"/>
        </w:rPr>
        <w:t>有企业</w:t>
      </w:r>
      <w:r w:rsidR="009A2D8A">
        <w:rPr>
          <w:rFonts w:hint="eastAsia"/>
          <w:bCs/>
          <w:kern w:val="0"/>
          <w:szCs w:val="21"/>
        </w:rPr>
        <w:t>指出</w:t>
      </w:r>
      <w:r w:rsidR="009A2D8A">
        <w:rPr>
          <w:rFonts w:hint="eastAsia"/>
          <w:bCs/>
          <w:kern w:val="0"/>
          <w:szCs w:val="21"/>
        </w:rPr>
        <w:t>YBB</w:t>
      </w:r>
      <w:r w:rsidR="009A2D8A">
        <w:rPr>
          <w:rFonts w:hint="eastAsia"/>
          <w:bCs/>
          <w:kern w:val="0"/>
          <w:szCs w:val="21"/>
        </w:rPr>
        <w:t>中</w:t>
      </w:r>
      <w:r w:rsidR="009A2D8A" w:rsidRPr="009937AA">
        <w:rPr>
          <w:rFonts w:hint="eastAsia"/>
          <w:bCs/>
          <w:kern w:val="0"/>
          <w:szCs w:val="21"/>
        </w:rPr>
        <w:t>50%</w:t>
      </w:r>
      <w:r w:rsidR="009A2D8A" w:rsidRPr="009937AA">
        <w:rPr>
          <w:rFonts w:hint="eastAsia"/>
          <w:bCs/>
          <w:kern w:val="0"/>
          <w:szCs w:val="21"/>
        </w:rPr>
        <w:t>乙醇供试液吸光度项目</w:t>
      </w:r>
      <w:r w:rsidR="009A2D8A">
        <w:rPr>
          <w:rFonts w:hint="eastAsia"/>
          <w:bCs/>
          <w:kern w:val="0"/>
          <w:szCs w:val="21"/>
        </w:rPr>
        <w:t>的限度难以实现</w:t>
      </w:r>
      <w:r w:rsidR="000E11AE" w:rsidRPr="009937AA">
        <w:rPr>
          <w:rFonts w:hint="eastAsia"/>
          <w:bCs/>
          <w:kern w:val="0"/>
          <w:szCs w:val="21"/>
        </w:rPr>
        <w:t>。收到意见后，起草单位收集样品，展开实验验证，结果显示不同材质吸光度差异明显，且多数超过</w:t>
      </w:r>
      <w:r w:rsidR="000E11AE" w:rsidRPr="009937AA">
        <w:rPr>
          <w:rFonts w:hint="eastAsia"/>
          <w:bCs/>
          <w:kern w:val="0"/>
          <w:szCs w:val="21"/>
        </w:rPr>
        <w:t>0.1</w:t>
      </w:r>
      <w:r w:rsidR="000E11AE" w:rsidRPr="009937AA">
        <w:rPr>
          <w:rFonts w:hint="eastAsia"/>
          <w:bCs/>
          <w:kern w:val="0"/>
          <w:szCs w:val="21"/>
        </w:rPr>
        <w:t>限度</w:t>
      </w:r>
      <w:r w:rsidR="009A2D8A">
        <w:rPr>
          <w:rFonts w:hint="eastAsia"/>
          <w:bCs/>
          <w:kern w:val="0"/>
          <w:szCs w:val="21"/>
        </w:rPr>
        <w:t>。</w:t>
      </w:r>
      <w:r w:rsidR="000E11AE" w:rsidRPr="009937AA">
        <w:rPr>
          <w:rFonts w:hint="eastAsia"/>
          <w:bCs/>
          <w:kern w:val="0"/>
          <w:szCs w:val="21"/>
        </w:rPr>
        <w:t>参考美国药典关于吸光度的要求</w:t>
      </w:r>
      <w:r w:rsidR="000E11AE" w:rsidRPr="009937AA">
        <w:rPr>
          <w:rFonts w:hint="eastAsia"/>
          <w:bCs/>
          <w:kern w:val="0"/>
          <w:szCs w:val="21"/>
        </w:rPr>
        <w:t>(</w:t>
      </w:r>
      <w:r w:rsidR="000E11AE" w:rsidRPr="009937AA">
        <w:rPr>
          <w:rFonts w:hint="eastAsia"/>
          <w:bCs/>
          <w:kern w:val="0"/>
          <w:szCs w:val="21"/>
        </w:rPr>
        <w:t>最大吸光度为</w:t>
      </w:r>
      <w:r w:rsidR="000E11AE" w:rsidRPr="009937AA">
        <w:rPr>
          <w:rFonts w:hint="eastAsia"/>
          <w:bCs/>
          <w:kern w:val="0"/>
          <w:szCs w:val="21"/>
        </w:rPr>
        <w:t>0.2)</w:t>
      </w:r>
      <w:r>
        <w:rPr>
          <w:rFonts w:hint="eastAsia"/>
          <w:bCs/>
          <w:kern w:val="0"/>
          <w:szCs w:val="21"/>
        </w:rPr>
        <w:t>，结合实验验证的结果以及</w:t>
      </w:r>
      <w:r w:rsidR="000E11AE" w:rsidRPr="009937AA">
        <w:rPr>
          <w:rFonts w:hint="eastAsia"/>
          <w:bCs/>
          <w:kern w:val="0"/>
          <w:szCs w:val="21"/>
        </w:rPr>
        <w:t>企业建议，将限度调整为除聚酯瓶外，</w:t>
      </w:r>
      <w:r w:rsidR="000E11AE" w:rsidRPr="009937AA">
        <w:rPr>
          <w:rFonts w:hint="eastAsia"/>
          <w:bCs/>
          <w:kern w:val="0"/>
          <w:szCs w:val="21"/>
        </w:rPr>
        <w:t>50%</w:t>
      </w:r>
      <w:r w:rsidR="000E11AE" w:rsidRPr="009937AA">
        <w:rPr>
          <w:rFonts w:hint="eastAsia"/>
          <w:bCs/>
          <w:kern w:val="0"/>
          <w:szCs w:val="21"/>
        </w:rPr>
        <w:t>乙醇供试液吸光度限度为</w:t>
      </w:r>
      <w:r w:rsidR="000E11AE" w:rsidRPr="009937AA">
        <w:rPr>
          <w:rFonts w:hint="eastAsia"/>
          <w:bCs/>
          <w:kern w:val="0"/>
          <w:szCs w:val="21"/>
        </w:rPr>
        <w:t>0.2</w:t>
      </w:r>
      <w:r w:rsidR="000E11AE" w:rsidRPr="009937AA">
        <w:rPr>
          <w:rFonts w:hint="eastAsia"/>
          <w:bCs/>
          <w:kern w:val="0"/>
          <w:szCs w:val="21"/>
        </w:rPr>
        <w:t>，聚酯瓶的限度则应符合企业标准或质量协议。</w:t>
      </w:r>
    </w:p>
    <w:p w14:paraId="35A3C1AA" w14:textId="77777777" w:rsidR="009B46AC" w:rsidRPr="009A2D8A" w:rsidRDefault="00D25BBF" w:rsidP="009A2D8A">
      <w:pPr>
        <w:widowControl/>
        <w:spacing w:line="360" w:lineRule="auto"/>
        <w:ind w:firstLineChars="200" w:firstLine="420"/>
        <w:rPr>
          <w:bCs/>
          <w:kern w:val="0"/>
          <w:szCs w:val="21"/>
        </w:rPr>
      </w:pPr>
      <w:r>
        <w:rPr>
          <w:rFonts w:hint="eastAsia"/>
          <w:bCs/>
          <w:kern w:val="0"/>
          <w:szCs w:val="21"/>
        </w:rPr>
        <w:t>3.</w:t>
      </w:r>
      <w:r w:rsidRPr="00D25BBF">
        <w:rPr>
          <w:rFonts w:hint="eastAsia"/>
          <w:bCs/>
          <w:kern w:val="0"/>
          <w:szCs w:val="21"/>
        </w:rPr>
        <w:t>考虑到产品规格、配方以及药厂质量需求不同，外观、炽灼残渣、微生物限度</w:t>
      </w:r>
      <w:r>
        <w:rPr>
          <w:rFonts w:hint="eastAsia"/>
          <w:bCs/>
          <w:kern w:val="0"/>
          <w:szCs w:val="21"/>
        </w:rPr>
        <w:t>、无菌</w:t>
      </w:r>
      <w:r w:rsidRPr="00D25BBF">
        <w:rPr>
          <w:rFonts w:hint="eastAsia"/>
          <w:bCs/>
          <w:kern w:val="0"/>
          <w:szCs w:val="21"/>
        </w:rPr>
        <w:t>项目在本通则中不统一制定限度要求，但这些项目应在企业标准或质量协议中进行控制。</w:t>
      </w:r>
    </w:p>
    <w:p w14:paraId="66496894" w14:textId="77777777" w:rsidR="00D25BBF" w:rsidRDefault="009A2D8A">
      <w:pPr>
        <w:widowControl/>
        <w:spacing w:line="360" w:lineRule="auto"/>
        <w:ind w:firstLineChars="200" w:firstLine="420"/>
        <w:rPr>
          <w:kern w:val="0"/>
          <w:szCs w:val="21"/>
        </w:rPr>
      </w:pPr>
      <w:r>
        <w:rPr>
          <w:rFonts w:hint="eastAsia"/>
          <w:kern w:val="0"/>
          <w:szCs w:val="21"/>
        </w:rPr>
        <w:t>4</w:t>
      </w:r>
      <w:r w:rsidR="00D25BBF">
        <w:rPr>
          <w:rFonts w:hint="eastAsia"/>
          <w:kern w:val="0"/>
          <w:szCs w:val="21"/>
        </w:rPr>
        <w:t>.</w:t>
      </w:r>
      <w:r w:rsidR="00D25BBF" w:rsidRPr="00D25BBF">
        <w:rPr>
          <w:rFonts w:hint="eastAsia"/>
          <w:kern w:val="0"/>
          <w:szCs w:val="21"/>
        </w:rPr>
        <w:t>根据目前药典包材体系架构以及相关配套标准的出台，在中通则中对于塑料类药包材的生物安全性控制，已经引入了风险评价的理念，可以按照“药包材生物学评价与试验选择指导原则”对塑料类药包材进行生物安全评价</w:t>
      </w:r>
      <w:r>
        <w:rPr>
          <w:rFonts w:hint="eastAsia"/>
          <w:kern w:val="0"/>
          <w:szCs w:val="21"/>
        </w:rPr>
        <w:t>，</w:t>
      </w:r>
      <w:r w:rsidR="00D25BBF" w:rsidRPr="00D25BBF">
        <w:rPr>
          <w:rFonts w:hint="eastAsia"/>
          <w:kern w:val="0"/>
          <w:szCs w:val="21"/>
        </w:rPr>
        <w:t>本通则不再设立生物试验项目。对于本通则之外的材料及配方运用，企业可按照中通则的要求开展评价及试验。</w:t>
      </w:r>
    </w:p>
    <w:p w14:paraId="293DDD18" w14:textId="77777777" w:rsidR="009A2D8A" w:rsidRPr="009937AA" w:rsidRDefault="009A2D8A">
      <w:pPr>
        <w:widowControl/>
        <w:spacing w:line="360" w:lineRule="auto"/>
        <w:ind w:firstLineChars="200" w:firstLine="420"/>
        <w:rPr>
          <w:kern w:val="0"/>
          <w:szCs w:val="21"/>
        </w:rPr>
      </w:pPr>
      <w:r>
        <w:rPr>
          <w:rFonts w:hint="eastAsia"/>
          <w:bCs/>
          <w:kern w:val="0"/>
          <w:szCs w:val="21"/>
        </w:rPr>
        <w:t>5.</w:t>
      </w:r>
      <w:r w:rsidRPr="00D25BBF">
        <w:rPr>
          <w:rFonts w:hint="eastAsia"/>
          <w:bCs/>
          <w:kern w:val="0"/>
          <w:szCs w:val="21"/>
        </w:rPr>
        <w:t>本通则未对检</w:t>
      </w:r>
      <w:r w:rsidRPr="009937AA">
        <w:rPr>
          <w:rFonts w:hint="eastAsia"/>
          <w:kern w:val="0"/>
          <w:szCs w:val="21"/>
        </w:rPr>
        <w:t>验规则进行统一规定，供需双方应根据生产和使用的风险管理要求，结合药包材检验规则指导原则（指导原则</w:t>
      </w:r>
      <w:r w:rsidRPr="009937AA">
        <w:rPr>
          <w:rFonts w:hint="eastAsia"/>
          <w:kern w:val="0"/>
          <w:szCs w:val="21"/>
        </w:rPr>
        <w:t>9652</w:t>
      </w:r>
      <w:r w:rsidRPr="009937AA">
        <w:rPr>
          <w:rFonts w:hint="eastAsia"/>
          <w:kern w:val="0"/>
          <w:szCs w:val="21"/>
        </w:rPr>
        <w:t>）制定产品检验规则，以保证药品质量可控、临床使用安全。</w:t>
      </w:r>
    </w:p>
    <w:p w14:paraId="4557A7B4" w14:textId="77777777" w:rsidR="009B46AC" w:rsidRPr="009937AA" w:rsidRDefault="00D25BBF">
      <w:pPr>
        <w:widowControl/>
        <w:spacing w:line="360" w:lineRule="auto"/>
        <w:ind w:firstLineChars="200" w:firstLine="420"/>
        <w:rPr>
          <w:kern w:val="0"/>
          <w:szCs w:val="21"/>
        </w:rPr>
      </w:pPr>
      <w:r>
        <w:rPr>
          <w:rFonts w:hint="eastAsia"/>
          <w:kern w:val="0"/>
          <w:szCs w:val="21"/>
        </w:rPr>
        <w:t>6.</w:t>
      </w:r>
      <w:r w:rsidR="009A2D8A">
        <w:rPr>
          <w:rFonts w:hint="eastAsia"/>
          <w:kern w:val="0"/>
          <w:szCs w:val="21"/>
        </w:rPr>
        <w:t>脱色试验进行供试液制备时</w:t>
      </w:r>
      <w:r w:rsidR="000E11AE" w:rsidRPr="009937AA">
        <w:rPr>
          <w:rFonts w:hint="eastAsia"/>
          <w:kern w:val="0"/>
          <w:szCs w:val="21"/>
        </w:rPr>
        <w:t>，对于形状规则组件（如瓶身），可按表面积进行浸提；对于形状不规则的组件（如瓶盖），可按质量进行浸提。</w:t>
      </w:r>
    </w:p>
    <w:p w14:paraId="4EC970E4" w14:textId="77777777" w:rsidR="009B46AC" w:rsidRPr="009937AA" w:rsidRDefault="00D25BBF" w:rsidP="00D25BBF">
      <w:pPr>
        <w:widowControl/>
        <w:spacing w:line="360" w:lineRule="auto"/>
        <w:ind w:firstLineChars="200" w:firstLine="422"/>
        <w:rPr>
          <w:kern w:val="0"/>
          <w:szCs w:val="21"/>
        </w:rPr>
      </w:pPr>
      <w:r>
        <w:rPr>
          <w:rFonts w:hint="eastAsia"/>
          <w:b/>
          <w:bCs/>
          <w:kern w:val="0"/>
          <w:szCs w:val="21"/>
        </w:rPr>
        <w:t>7.</w:t>
      </w:r>
      <w:bookmarkStart w:id="7" w:name="_Hlk122097409"/>
      <w:r w:rsidR="000E11AE" w:rsidRPr="009937AA">
        <w:rPr>
          <w:rFonts w:hint="eastAsia"/>
          <w:kern w:val="0"/>
          <w:szCs w:val="21"/>
        </w:rPr>
        <w:t>水蒸气透过量</w:t>
      </w:r>
      <w:r>
        <w:rPr>
          <w:rFonts w:hint="eastAsia"/>
          <w:kern w:val="0"/>
          <w:szCs w:val="21"/>
        </w:rPr>
        <w:t>项目的实验条件，</w:t>
      </w:r>
      <w:r w:rsidR="000E11AE" w:rsidRPr="009937AA">
        <w:rPr>
          <w:rFonts w:hint="eastAsia"/>
          <w:kern w:val="0"/>
          <w:szCs w:val="21"/>
        </w:rPr>
        <w:t>考虑到外用液体瓶为内部高湿、外部低湿的情况，</w:t>
      </w:r>
      <w:r w:rsidR="00B40790" w:rsidRPr="009937AA">
        <w:rPr>
          <w:rFonts w:hint="eastAsia"/>
          <w:kern w:val="0"/>
          <w:szCs w:val="21"/>
        </w:rPr>
        <w:t>根据《中国药典》水蒸气透过量测定法中</w:t>
      </w:r>
      <w:r w:rsidR="008F59CE" w:rsidRPr="009937AA">
        <w:rPr>
          <w:rFonts w:hint="eastAsia"/>
          <w:kern w:val="0"/>
          <w:szCs w:val="21"/>
        </w:rPr>
        <w:t>外用液体制剂用容器适用的测试条件，结合美国药典</w:t>
      </w:r>
      <w:r w:rsidR="008F59CE" w:rsidRPr="009937AA">
        <w:rPr>
          <w:rFonts w:hint="eastAsia"/>
          <w:kern w:val="0"/>
          <w:szCs w:val="21"/>
        </w:rPr>
        <w:lastRenderedPageBreak/>
        <w:t>&lt;671&gt;</w:t>
      </w:r>
      <w:r w:rsidR="008F59CE" w:rsidRPr="009937AA">
        <w:rPr>
          <w:rFonts w:hint="eastAsia"/>
          <w:kern w:val="0"/>
          <w:szCs w:val="21"/>
        </w:rPr>
        <w:t>包装系统的水蒸气透过性中</w:t>
      </w:r>
      <w:r w:rsidR="000C1785" w:rsidRPr="009937AA">
        <w:rPr>
          <w:rFonts w:hint="eastAsia"/>
          <w:kern w:val="0"/>
          <w:szCs w:val="21"/>
        </w:rPr>
        <w:t>水基</w:t>
      </w:r>
      <w:r w:rsidR="00606D92" w:rsidRPr="009937AA">
        <w:rPr>
          <w:rFonts w:hint="eastAsia"/>
          <w:kern w:val="0"/>
          <w:szCs w:val="21"/>
        </w:rPr>
        <w:t>产品</w:t>
      </w:r>
      <w:r w:rsidR="008F59CE" w:rsidRPr="009937AA">
        <w:rPr>
          <w:rFonts w:hint="eastAsia"/>
          <w:kern w:val="0"/>
          <w:szCs w:val="21"/>
        </w:rPr>
        <w:t>的透湿条件，</w:t>
      </w:r>
      <w:r w:rsidR="000E11AE" w:rsidRPr="009937AA">
        <w:rPr>
          <w:rFonts w:hint="eastAsia"/>
          <w:kern w:val="0"/>
          <w:szCs w:val="21"/>
        </w:rPr>
        <w:t>将试验条件规定为温度</w:t>
      </w:r>
      <w:r w:rsidR="008F59CE" w:rsidRPr="009937AA">
        <w:rPr>
          <w:rFonts w:hint="eastAsia"/>
          <w:kern w:val="0"/>
          <w:szCs w:val="21"/>
        </w:rPr>
        <w:t>25</w:t>
      </w:r>
      <w:r w:rsidR="000E11AE" w:rsidRPr="009937AA">
        <w:rPr>
          <w:rFonts w:hint="eastAsia"/>
          <w:kern w:val="0"/>
          <w:szCs w:val="21"/>
        </w:rPr>
        <w:t>℃±</w:t>
      </w:r>
      <w:r w:rsidR="000E11AE" w:rsidRPr="009937AA">
        <w:rPr>
          <w:rFonts w:hint="eastAsia"/>
          <w:kern w:val="0"/>
          <w:szCs w:val="21"/>
        </w:rPr>
        <w:t>2</w:t>
      </w:r>
      <w:r w:rsidR="000E11AE" w:rsidRPr="009937AA">
        <w:rPr>
          <w:rFonts w:hint="eastAsia"/>
          <w:kern w:val="0"/>
          <w:szCs w:val="21"/>
        </w:rPr>
        <w:t>℃，相对湿度</w:t>
      </w:r>
      <w:r w:rsidR="008F59CE" w:rsidRPr="009937AA">
        <w:rPr>
          <w:rFonts w:hint="eastAsia"/>
          <w:kern w:val="0"/>
          <w:szCs w:val="21"/>
        </w:rPr>
        <w:t>40</w:t>
      </w:r>
      <w:r w:rsidR="000E11AE" w:rsidRPr="009937AA">
        <w:rPr>
          <w:rFonts w:hint="eastAsia"/>
          <w:kern w:val="0"/>
          <w:szCs w:val="21"/>
        </w:rPr>
        <w:t>%</w:t>
      </w:r>
      <w:r w:rsidR="000E11AE" w:rsidRPr="009937AA">
        <w:rPr>
          <w:rFonts w:hint="eastAsia"/>
          <w:kern w:val="0"/>
          <w:szCs w:val="21"/>
        </w:rPr>
        <w:t>±</w:t>
      </w:r>
      <w:r w:rsidR="000E11AE" w:rsidRPr="009937AA">
        <w:rPr>
          <w:rFonts w:hint="eastAsia"/>
          <w:kern w:val="0"/>
          <w:szCs w:val="21"/>
        </w:rPr>
        <w:t>5%</w:t>
      </w:r>
      <w:r w:rsidR="000E11AE" w:rsidRPr="009937AA">
        <w:rPr>
          <w:rFonts w:hint="eastAsia"/>
          <w:kern w:val="0"/>
          <w:szCs w:val="21"/>
        </w:rPr>
        <w:t>。根据此条件下</w:t>
      </w:r>
      <w:r w:rsidR="008F59CE" w:rsidRPr="009937AA">
        <w:rPr>
          <w:rFonts w:hint="eastAsia"/>
          <w:kern w:val="0"/>
          <w:szCs w:val="21"/>
        </w:rPr>
        <w:t>每年变化不超过</w:t>
      </w:r>
      <w:r w:rsidR="000E11AE" w:rsidRPr="009937AA">
        <w:rPr>
          <w:rFonts w:hint="eastAsia"/>
          <w:kern w:val="0"/>
          <w:szCs w:val="21"/>
        </w:rPr>
        <w:t>5%</w:t>
      </w:r>
      <w:r w:rsidR="000E11AE" w:rsidRPr="009937AA">
        <w:rPr>
          <w:rFonts w:hint="eastAsia"/>
          <w:kern w:val="0"/>
          <w:szCs w:val="21"/>
        </w:rPr>
        <w:t>的要求</w:t>
      </w:r>
      <w:r w:rsidR="008F59CE" w:rsidRPr="009937AA">
        <w:rPr>
          <w:rFonts w:hint="eastAsia"/>
          <w:kern w:val="0"/>
          <w:szCs w:val="21"/>
        </w:rPr>
        <w:t>折算</w:t>
      </w:r>
      <w:r w:rsidR="000E11AE" w:rsidRPr="009937AA">
        <w:rPr>
          <w:rFonts w:hint="eastAsia"/>
          <w:kern w:val="0"/>
          <w:szCs w:val="21"/>
        </w:rPr>
        <w:t>，将限度设为</w:t>
      </w:r>
      <w:r w:rsidR="000E11AE" w:rsidRPr="009937AA">
        <w:rPr>
          <w:rFonts w:hint="eastAsia"/>
          <w:kern w:val="0"/>
          <w:szCs w:val="21"/>
        </w:rPr>
        <w:t>0.</w:t>
      </w:r>
      <w:r w:rsidR="008F59CE" w:rsidRPr="009937AA">
        <w:rPr>
          <w:rFonts w:hint="eastAsia"/>
          <w:kern w:val="0"/>
          <w:szCs w:val="21"/>
        </w:rPr>
        <w:t>2</w:t>
      </w:r>
      <w:r w:rsidR="000E11AE" w:rsidRPr="009937AA">
        <w:rPr>
          <w:rFonts w:hint="eastAsia"/>
          <w:kern w:val="0"/>
          <w:szCs w:val="21"/>
        </w:rPr>
        <w:t>%</w:t>
      </w:r>
      <w:r w:rsidR="000E11AE" w:rsidRPr="009937AA">
        <w:rPr>
          <w:rFonts w:hint="eastAsia"/>
          <w:kern w:val="0"/>
          <w:szCs w:val="21"/>
        </w:rPr>
        <w:t>。</w:t>
      </w:r>
      <w:bookmarkEnd w:id="7"/>
    </w:p>
    <w:sectPr w:rsidR="009B46AC" w:rsidRPr="009937AA" w:rsidSect="00A679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3AEE" w14:textId="77777777" w:rsidR="00796297" w:rsidRDefault="00796297">
      <w:r>
        <w:separator/>
      </w:r>
    </w:p>
  </w:endnote>
  <w:endnote w:type="continuationSeparator" w:id="0">
    <w:p w14:paraId="6CD2A5BE" w14:textId="77777777" w:rsidR="00796297" w:rsidRDefault="0079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800963"/>
    </w:sdtPr>
    <w:sdtEndPr>
      <w:rPr>
        <w:rFonts w:ascii="Times New Roman" w:hAnsi="Times New Roman" w:cs="Times New Roman"/>
      </w:rPr>
    </w:sdtEndPr>
    <w:sdtContent>
      <w:p w14:paraId="381EAC3C" w14:textId="4821ED88" w:rsidR="009B46AC" w:rsidRDefault="00435A8D">
        <w:pPr>
          <w:pStyle w:val="a7"/>
          <w:jc w:val="center"/>
          <w:rPr>
            <w:rFonts w:ascii="Times New Roman" w:hAnsi="Times New Roman" w:cs="Times New Roman"/>
          </w:rPr>
        </w:pPr>
        <w:r>
          <w:rPr>
            <w:rFonts w:ascii="Times New Roman" w:hAnsi="Times New Roman" w:cs="Times New Roman"/>
          </w:rPr>
          <w:fldChar w:fldCharType="begin"/>
        </w:r>
        <w:r w:rsidR="000E11AE">
          <w:rPr>
            <w:rFonts w:ascii="Times New Roman" w:hAnsi="Times New Roman" w:cs="Times New Roman"/>
          </w:rPr>
          <w:instrText>PAGE   \* MERGEFORMAT</w:instrText>
        </w:r>
        <w:r>
          <w:rPr>
            <w:rFonts w:ascii="Times New Roman" w:hAnsi="Times New Roman" w:cs="Times New Roman"/>
          </w:rPr>
          <w:fldChar w:fldCharType="separate"/>
        </w:r>
        <w:r w:rsidR="005D3B2A" w:rsidRPr="005D3B2A">
          <w:rPr>
            <w:rFonts w:ascii="Times New Roman" w:hAnsi="Times New Roman" w:cs="Times New Roman"/>
            <w:noProof/>
            <w:lang w:val="zh-CN"/>
          </w:rPr>
          <w:t>4</w:t>
        </w:r>
        <w:r>
          <w:rPr>
            <w:rFonts w:ascii="Times New Roman" w:hAnsi="Times New Roman" w:cs="Times New Roman"/>
          </w:rPr>
          <w:fldChar w:fldCharType="end"/>
        </w:r>
      </w:p>
    </w:sdtContent>
  </w:sdt>
  <w:p w14:paraId="0BC239F0" w14:textId="77777777" w:rsidR="009B46AC" w:rsidRDefault="009B46A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7DF8F" w14:textId="77777777" w:rsidR="00796297" w:rsidRDefault="00796297">
      <w:r>
        <w:separator/>
      </w:r>
    </w:p>
  </w:footnote>
  <w:footnote w:type="continuationSeparator" w:id="0">
    <w:p w14:paraId="71D864B5" w14:textId="77777777" w:rsidR="00796297" w:rsidRDefault="007962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2EF1" w14:textId="77777777" w:rsidR="009B46AC" w:rsidRDefault="00796297">
    <w:pPr>
      <w:pStyle w:val="a9"/>
    </w:pPr>
    <w:r>
      <w:pict w14:anchorId="30757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93" o:spid="_x0000_s2050" type="#_x0000_t136" style="position:absolute;left:0;text-align:left;margin-left:0;margin-top:0;width:439.15pt;height:146.35pt;rotation:315;z-index:-251656192;mso-position-horizontal:center;mso-position-horizontal-relative:margin;mso-position-vertical:center;mso-position-vertical-relative:margin" o:allowincell="f" fillcolor="silver" stroked="f">
          <v:fill opacity=".5"/>
          <v:textpath style="font-family:&quot;宋体&quot;;font-size:1pt" fitpath="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E33FE" w14:textId="77777777" w:rsidR="009B46AC" w:rsidRDefault="00796297">
    <w:pPr>
      <w:pStyle w:val="a9"/>
      <w:jc w:val="right"/>
      <w:rPr>
        <w:rFonts w:ascii="Times New Roman" w:eastAsia="宋体" w:hAnsi="Times New Roman" w:cs="Times New Roman"/>
        <w:sz w:val="21"/>
        <w:szCs w:val="21"/>
      </w:rPr>
    </w:pPr>
    <w:r>
      <w:rPr>
        <w:rFonts w:ascii="Times New Roman" w:hAnsi="Times New Roman" w:cs="Times New Roman"/>
      </w:rPr>
      <w:pict w14:anchorId="24A32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94" o:spid="_x0000_s2051"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宋体&quot;;font-size:1pt" fitpath="t" string="公示稿"/>
          <w10:wrap anchorx="margin" anchory="margin"/>
        </v:shape>
      </w:pict>
    </w:r>
    <w:r w:rsidR="000E11AE">
      <w:rPr>
        <w:rFonts w:ascii="Times New Roman" w:eastAsia="宋体" w:hAnsi="Times New Roman" w:cs="Times New Roman"/>
        <w:sz w:val="21"/>
        <w:szCs w:val="21"/>
      </w:rPr>
      <w:t>202</w:t>
    </w:r>
    <w:r w:rsidR="000E11AE">
      <w:rPr>
        <w:rFonts w:ascii="Times New Roman" w:eastAsia="宋体" w:hAnsi="Times New Roman" w:cs="Times New Roman" w:hint="eastAsia"/>
        <w:sz w:val="21"/>
        <w:szCs w:val="21"/>
      </w:rPr>
      <w:t>3</w:t>
    </w:r>
    <w:r w:rsidR="000E11AE">
      <w:rPr>
        <w:rFonts w:ascii="Times New Roman" w:eastAsia="宋体" w:hAnsi="Times New Roman" w:cs="Times New Roman"/>
        <w:sz w:val="21"/>
        <w:szCs w:val="21"/>
      </w:rPr>
      <w:t>年</w:t>
    </w:r>
    <w:r w:rsidR="00EB4FD2">
      <w:rPr>
        <w:rFonts w:ascii="Times New Roman" w:eastAsia="宋体" w:hAnsi="Times New Roman" w:cs="Times New Roman" w:hint="eastAsia"/>
        <w:sz w:val="21"/>
        <w:szCs w:val="21"/>
      </w:rPr>
      <w:t>9</w:t>
    </w:r>
    <w:r w:rsidR="000E11AE">
      <w:rPr>
        <w:rFonts w:ascii="Times New Roman" w:eastAsia="宋体" w:hAnsi="Times New Roman" w:cs="Times New Roman"/>
        <w:sz w:val="21"/>
        <w:szCs w:val="21"/>
      </w:rPr>
      <w:t>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AE5B" w14:textId="77777777" w:rsidR="009B46AC" w:rsidRDefault="00796297">
    <w:pPr>
      <w:pStyle w:val="a9"/>
    </w:pPr>
    <w:r>
      <w:pict w14:anchorId="232FA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9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宋体&quot;;font-size:1pt" fitpath="t" string="公示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3YzlhMWUyMDEwZWQ3ZTZiMWU0Nzc5MjczNmQ1NmMifQ=="/>
  </w:docVars>
  <w:rsids>
    <w:rsidRoot w:val="001F7152"/>
    <w:rsid w:val="00003D34"/>
    <w:rsid w:val="00007661"/>
    <w:rsid w:val="00010FB2"/>
    <w:rsid w:val="00011D49"/>
    <w:rsid w:val="00014340"/>
    <w:rsid w:val="00014614"/>
    <w:rsid w:val="000147AC"/>
    <w:rsid w:val="00020D30"/>
    <w:rsid w:val="00020F1C"/>
    <w:rsid w:val="00023B9F"/>
    <w:rsid w:val="00026CF6"/>
    <w:rsid w:val="000305BE"/>
    <w:rsid w:val="00032286"/>
    <w:rsid w:val="000366E8"/>
    <w:rsid w:val="00060C67"/>
    <w:rsid w:val="00061D6A"/>
    <w:rsid w:val="00062134"/>
    <w:rsid w:val="00064F3E"/>
    <w:rsid w:val="00073B6C"/>
    <w:rsid w:val="00080F27"/>
    <w:rsid w:val="0008144C"/>
    <w:rsid w:val="0008306C"/>
    <w:rsid w:val="00086776"/>
    <w:rsid w:val="00087E68"/>
    <w:rsid w:val="00092DB4"/>
    <w:rsid w:val="00093C86"/>
    <w:rsid w:val="000947F2"/>
    <w:rsid w:val="00097F9C"/>
    <w:rsid w:val="000A5B8A"/>
    <w:rsid w:val="000A65A8"/>
    <w:rsid w:val="000A6849"/>
    <w:rsid w:val="000A6F95"/>
    <w:rsid w:val="000B1080"/>
    <w:rsid w:val="000B49FB"/>
    <w:rsid w:val="000B4E32"/>
    <w:rsid w:val="000B58AE"/>
    <w:rsid w:val="000B79DC"/>
    <w:rsid w:val="000C13FF"/>
    <w:rsid w:val="000C1785"/>
    <w:rsid w:val="000C17ED"/>
    <w:rsid w:val="000C2087"/>
    <w:rsid w:val="000C4F2D"/>
    <w:rsid w:val="000C5316"/>
    <w:rsid w:val="000C606D"/>
    <w:rsid w:val="000C6417"/>
    <w:rsid w:val="000C6982"/>
    <w:rsid w:val="000C6DEC"/>
    <w:rsid w:val="000D255B"/>
    <w:rsid w:val="000E07B8"/>
    <w:rsid w:val="000E11AE"/>
    <w:rsid w:val="000E1A58"/>
    <w:rsid w:val="000E2E2B"/>
    <w:rsid w:val="000E3315"/>
    <w:rsid w:val="000E5C41"/>
    <w:rsid w:val="000F4DEE"/>
    <w:rsid w:val="000F7AA1"/>
    <w:rsid w:val="0010099B"/>
    <w:rsid w:val="001060DB"/>
    <w:rsid w:val="00106DF0"/>
    <w:rsid w:val="00111EAA"/>
    <w:rsid w:val="001153C6"/>
    <w:rsid w:val="00116896"/>
    <w:rsid w:val="00120FD8"/>
    <w:rsid w:val="00126422"/>
    <w:rsid w:val="00127DAE"/>
    <w:rsid w:val="0013002F"/>
    <w:rsid w:val="0013011F"/>
    <w:rsid w:val="001349BE"/>
    <w:rsid w:val="0013543E"/>
    <w:rsid w:val="00143C5A"/>
    <w:rsid w:val="00152163"/>
    <w:rsid w:val="00155663"/>
    <w:rsid w:val="001569D3"/>
    <w:rsid w:val="001673EB"/>
    <w:rsid w:val="00167C98"/>
    <w:rsid w:val="001704FB"/>
    <w:rsid w:val="00173DFB"/>
    <w:rsid w:val="001925C6"/>
    <w:rsid w:val="00197768"/>
    <w:rsid w:val="0019785B"/>
    <w:rsid w:val="001A0C95"/>
    <w:rsid w:val="001A3910"/>
    <w:rsid w:val="001A45BC"/>
    <w:rsid w:val="001A67D5"/>
    <w:rsid w:val="001A7BED"/>
    <w:rsid w:val="001A7E7E"/>
    <w:rsid w:val="001B0362"/>
    <w:rsid w:val="001B218F"/>
    <w:rsid w:val="001B5F8B"/>
    <w:rsid w:val="001B61A9"/>
    <w:rsid w:val="001C1701"/>
    <w:rsid w:val="001C3EAD"/>
    <w:rsid w:val="001C6889"/>
    <w:rsid w:val="001D2D56"/>
    <w:rsid w:val="001D592A"/>
    <w:rsid w:val="001D5FF5"/>
    <w:rsid w:val="001D7ED5"/>
    <w:rsid w:val="001E2EA1"/>
    <w:rsid w:val="001E7F37"/>
    <w:rsid w:val="001F0382"/>
    <w:rsid w:val="001F0C9C"/>
    <w:rsid w:val="001F39F3"/>
    <w:rsid w:val="001F7152"/>
    <w:rsid w:val="002022C5"/>
    <w:rsid w:val="0020321A"/>
    <w:rsid w:val="00216D4B"/>
    <w:rsid w:val="00216F45"/>
    <w:rsid w:val="00217A23"/>
    <w:rsid w:val="00220DEC"/>
    <w:rsid w:val="00224AC1"/>
    <w:rsid w:val="00227773"/>
    <w:rsid w:val="002307D8"/>
    <w:rsid w:val="0023449C"/>
    <w:rsid w:val="00237844"/>
    <w:rsid w:val="0024139A"/>
    <w:rsid w:val="00241A1F"/>
    <w:rsid w:val="00241D2B"/>
    <w:rsid w:val="0024526B"/>
    <w:rsid w:val="0025288E"/>
    <w:rsid w:val="00256944"/>
    <w:rsid w:val="00256D5F"/>
    <w:rsid w:val="002633D0"/>
    <w:rsid w:val="00265CAC"/>
    <w:rsid w:val="00267AEA"/>
    <w:rsid w:val="00267B22"/>
    <w:rsid w:val="00267F7D"/>
    <w:rsid w:val="00271018"/>
    <w:rsid w:val="002727C4"/>
    <w:rsid w:val="00275104"/>
    <w:rsid w:val="00276B40"/>
    <w:rsid w:val="002806E8"/>
    <w:rsid w:val="00281F3E"/>
    <w:rsid w:val="00286BF4"/>
    <w:rsid w:val="00287F30"/>
    <w:rsid w:val="00292322"/>
    <w:rsid w:val="00293A93"/>
    <w:rsid w:val="002A0464"/>
    <w:rsid w:val="002B2A51"/>
    <w:rsid w:val="002B5613"/>
    <w:rsid w:val="002B6EA8"/>
    <w:rsid w:val="002B7818"/>
    <w:rsid w:val="002C2303"/>
    <w:rsid w:val="002D04E2"/>
    <w:rsid w:val="002D0800"/>
    <w:rsid w:val="002D2B40"/>
    <w:rsid w:val="002D4468"/>
    <w:rsid w:val="002D624B"/>
    <w:rsid w:val="002E3AF8"/>
    <w:rsid w:val="002E4599"/>
    <w:rsid w:val="002E4B4F"/>
    <w:rsid w:val="002E711B"/>
    <w:rsid w:val="002E72CA"/>
    <w:rsid w:val="002F12BC"/>
    <w:rsid w:val="002F565D"/>
    <w:rsid w:val="002F65FF"/>
    <w:rsid w:val="00300CF9"/>
    <w:rsid w:val="003042B1"/>
    <w:rsid w:val="00305B8A"/>
    <w:rsid w:val="00311C39"/>
    <w:rsid w:val="00312FA7"/>
    <w:rsid w:val="00316DD2"/>
    <w:rsid w:val="00321C83"/>
    <w:rsid w:val="00323072"/>
    <w:rsid w:val="00325C3B"/>
    <w:rsid w:val="00333565"/>
    <w:rsid w:val="00333EF2"/>
    <w:rsid w:val="00334A8C"/>
    <w:rsid w:val="0034308C"/>
    <w:rsid w:val="0034418D"/>
    <w:rsid w:val="00346D4A"/>
    <w:rsid w:val="00362C5E"/>
    <w:rsid w:val="00374E09"/>
    <w:rsid w:val="003814CB"/>
    <w:rsid w:val="003879B6"/>
    <w:rsid w:val="0039276D"/>
    <w:rsid w:val="0039308A"/>
    <w:rsid w:val="0039414E"/>
    <w:rsid w:val="003974F7"/>
    <w:rsid w:val="003A3204"/>
    <w:rsid w:val="003B2939"/>
    <w:rsid w:val="003C1D4A"/>
    <w:rsid w:val="003C30FA"/>
    <w:rsid w:val="003C40D0"/>
    <w:rsid w:val="003C4995"/>
    <w:rsid w:val="003D0063"/>
    <w:rsid w:val="003D24F7"/>
    <w:rsid w:val="003D3034"/>
    <w:rsid w:val="003D515A"/>
    <w:rsid w:val="003D5F05"/>
    <w:rsid w:val="003E2E00"/>
    <w:rsid w:val="003E4B6E"/>
    <w:rsid w:val="003E61A8"/>
    <w:rsid w:val="003F1609"/>
    <w:rsid w:val="003F28CD"/>
    <w:rsid w:val="003F3505"/>
    <w:rsid w:val="003F47B5"/>
    <w:rsid w:val="003F6B90"/>
    <w:rsid w:val="00402C09"/>
    <w:rsid w:val="004066D4"/>
    <w:rsid w:val="00407ADB"/>
    <w:rsid w:val="00407CA5"/>
    <w:rsid w:val="00417431"/>
    <w:rsid w:val="004234B6"/>
    <w:rsid w:val="004264DB"/>
    <w:rsid w:val="00430C1E"/>
    <w:rsid w:val="0043356B"/>
    <w:rsid w:val="00435A8D"/>
    <w:rsid w:val="004428C7"/>
    <w:rsid w:val="00445470"/>
    <w:rsid w:val="00450138"/>
    <w:rsid w:val="00453097"/>
    <w:rsid w:val="00454402"/>
    <w:rsid w:val="004565E5"/>
    <w:rsid w:val="00463429"/>
    <w:rsid w:val="00465493"/>
    <w:rsid w:val="0046563F"/>
    <w:rsid w:val="00466979"/>
    <w:rsid w:val="00466A59"/>
    <w:rsid w:val="00472A31"/>
    <w:rsid w:val="004811D6"/>
    <w:rsid w:val="00487C87"/>
    <w:rsid w:val="0049154A"/>
    <w:rsid w:val="00493D96"/>
    <w:rsid w:val="004A0422"/>
    <w:rsid w:val="004A1717"/>
    <w:rsid w:val="004A4B41"/>
    <w:rsid w:val="004B3E4E"/>
    <w:rsid w:val="004B6821"/>
    <w:rsid w:val="004C104C"/>
    <w:rsid w:val="004C5FDB"/>
    <w:rsid w:val="004D0694"/>
    <w:rsid w:val="004D1A06"/>
    <w:rsid w:val="004D5C52"/>
    <w:rsid w:val="004E2114"/>
    <w:rsid w:val="004E282D"/>
    <w:rsid w:val="004E4AF2"/>
    <w:rsid w:val="004F00BA"/>
    <w:rsid w:val="004F1F92"/>
    <w:rsid w:val="004F30DC"/>
    <w:rsid w:val="004F48E2"/>
    <w:rsid w:val="00500780"/>
    <w:rsid w:val="00502EE5"/>
    <w:rsid w:val="00503F6C"/>
    <w:rsid w:val="00504A4D"/>
    <w:rsid w:val="00504E72"/>
    <w:rsid w:val="00505B38"/>
    <w:rsid w:val="00510792"/>
    <w:rsid w:val="00512CFB"/>
    <w:rsid w:val="00516A36"/>
    <w:rsid w:val="00516CA8"/>
    <w:rsid w:val="00517092"/>
    <w:rsid w:val="00517BB6"/>
    <w:rsid w:val="00521F08"/>
    <w:rsid w:val="00523B93"/>
    <w:rsid w:val="00523D46"/>
    <w:rsid w:val="00524A9E"/>
    <w:rsid w:val="00525226"/>
    <w:rsid w:val="00531481"/>
    <w:rsid w:val="00532EF3"/>
    <w:rsid w:val="00536FEF"/>
    <w:rsid w:val="00542687"/>
    <w:rsid w:val="005431C6"/>
    <w:rsid w:val="0054473C"/>
    <w:rsid w:val="00545405"/>
    <w:rsid w:val="0055507F"/>
    <w:rsid w:val="005554BC"/>
    <w:rsid w:val="00555964"/>
    <w:rsid w:val="005654CD"/>
    <w:rsid w:val="00565FCC"/>
    <w:rsid w:val="00567413"/>
    <w:rsid w:val="00567E2D"/>
    <w:rsid w:val="0057010D"/>
    <w:rsid w:val="00585842"/>
    <w:rsid w:val="00586FC4"/>
    <w:rsid w:val="005909F9"/>
    <w:rsid w:val="00591161"/>
    <w:rsid w:val="00595F33"/>
    <w:rsid w:val="005A2E87"/>
    <w:rsid w:val="005A5950"/>
    <w:rsid w:val="005A5A8C"/>
    <w:rsid w:val="005B0696"/>
    <w:rsid w:val="005B17A9"/>
    <w:rsid w:val="005B5410"/>
    <w:rsid w:val="005B7AA3"/>
    <w:rsid w:val="005B7B38"/>
    <w:rsid w:val="005C0855"/>
    <w:rsid w:val="005C34D8"/>
    <w:rsid w:val="005D0890"/>
    <w:rsid w:val="005D2E18"/>
    <w:rsid w:val="005D3B2A"/>
    <w:rsid w:val="005D59AD"/>
    <w:rsid w:val="005D6A0B"/>
    <w:rsid w:val="005D6B51"/>
    <w:rsid w:val="005E390D"/>
    <w:rsid w:val="005F0CB9"/>
    <w:rsid w:val="005F0F6A"/>
    <w:rsid w:val="005F10F9"/>
    <w:rsid w:val="005F3A1D"/>
    <w:rsid w:val="005F411C"/>
    <w:rsid w:val="005F508D"/>
    <w:rsid w:val="006041E6"/>
    <w:rsid w:val="00606726"/>
    <w:rsid w:val="00606D92"/>
    <w:rsid w:val="00607E34"/>
    <w:rsid w:val="00612D5B"/>
    <w:rsid w:val="00614E3F"/>
    <w:rsid w:val="0062675C"/>
    <w:rsid w:val="0063006C"/>
    <w:rsid w:val="006322A3"/>
    <w:rsid w:val="00633CC0"/>
    <w:rsid w:val="00635319"/>
    <w:rsid w:val="00635550"/>
    <w:rsid w:val="00642B9A"/>
    <w:rsid w:val="00646D46"/>
    <w:rsid w:val="00651C04"/>
    <w:rsid w:val="00666CB8"/>
    <w:rsid w:val="00667A3A"/>
    <w:rsid w:val="006722BD"/>
    <w:rsid w:val="00674B9D"/>
    <w:rsid w:val="00682B90"/>
    <w:rsid w:val="00685969"/>
    <w:rsid w:val="00695D9F"/>
    <w:rsid w:val="006A2C64"/>
    <w:rsid w:val="006B0253"/>
    <w:rsid w:val="006B2697"/>
    <w:rsid w:val="006B4E94"/>
    <w:rsid w:val="006B7C39"/>
    <w:rsid w:val="006C101C"/>
    <w:rsid w:val="006C395D"/>
    <w:rsid w:val="006D0D3D"/>
    <w:rsid w:val="006D0D5C"/>
    <w:rsid w:val="006D2527"/>
    <w:rsid w:val="006D540E"/>
    <w:rsid w:val="006D6347"/>
    <w:rsid w:val="006E3B5B"/>
    <w:rsid w:val="006E771B"/>
    <w:rsid w:val="006F0D73"/>
    <w:rsid w:val="006F30DF"/>
    <w:rsid w:val="007018C8"/>
    <w:rsid w:val="00706EE9"/>
    <w:rsid w:val="00707950"/>
    <w:rsid w:val="00707DFD"/>
    <w:rsid w:val="0071101B"/>
    <w:rsid w:val="007167C2"/>
    <w:rsid w:val="00716B5B"/>
    <w:rsid w:val="007229A2"/>
    <w:rsid w:val="007246A4"/>
    <w:rsid w:val="00725716"/>
    <w:rsid w:val="00730240"/>
    <w:rsid w:val="007343D5"/>
    <w:rsid w:val="007364C9"/>
    <w:rsid w:val="0074550A"/>
    <w:rsid w:val="00745B88"/>
    <w:rsid w:val="007500A9"/>
    <w:rsid w:val="00753F21"/>
    <w:rsid w:val="007610D0"/>
    <w:rsid w:val="00766225"/>
    <w:rsid w:val="0077100D"/>
    <w:rsid w:val="00774DDD"/>
    <w:rsid w:val="00774EAC"/>
    <w:rsid w:val="00777DA2"/>
    <w:rsid w:val="0078057A"/>
    <w:rsid w:val="00780917"/>
    <w:rsid w:val="00786F9E"/>
    <w:rsid w:val="00790F02"/>
    <w:rsid w:val="00791141"/>
    <w:rsid w:val="00793EF5"/>
    <w:rsid w:val="00795297"/>
    <w:rsid w:val="00795AAA"/>
    <w:rsid w:val="00796297"/>
    <w:rsid w:val="00797AD8"/>
    <w:rsid w:val="007A0C3A"/>
    <w:rsid w:val="007C4542"/>
    <w:rsid w:val="007D48C0"/>
    <w:rsid w:val="007D64D5"/>
    <w:rsid w:val="007E0821"/>
    <w:rsid w:val="007E1B55"/>
    <w:rsid w:val="007E1EBF"/>
    <w:rsid w:val="007E288D"/>
    <w:rsid w:val="007E3813"/>
    <w:rsid w:val="007E5926"/>
    <w:rsid w:val="007E718B"/>
    <w:rsid w:val="007F1B07"/>
    <w:rsid w:val="007F2D02"/>
    <w:rsid w:val="0080037D"/>
    <w:rsid w:val="008004B4"/>
    <w:rsid w:val="008019FD"/>
    <w:rsid w:val="0080783F"/>
    <w:rsid w:val="00810F73"/>
    <w:rsid w:val="00817CC5"/>
    <w:rsid w:val="0082199A"/>
    <w:rsid w:val="00825976"/>
    <w:rsid w:val="00830737"/>
    <w:rsid w:val="00830BA9"/>
    <w:rsid w:val="008313D6"/>
    <w:rsid w:val="00831B04"/>
    <w:rsid w:val="008361AC"/>
    <w:rsid w:val="00837410"/>
    <w:rsid w:val="00845E4E"/>
    <w:rsid w:val="008463B5"/>
    <w:rsid w:val="00847373"/>
    <w:rsid w:val="00856236"/>
    <w:rsid w:val="00857690"/>
    <w:rsid w:val="00860EB1"/>
    <w:rsid w:val="00862186"/>
    <w:rsid w:val="0086335F"/>
    <w:rsid w:val="00880981"/>
    <w:rsid w:val="00885DA6"/>
    <w:rsid w:val="00890F4C"/>
    <w:rsid w:val="008924EF"/>
    <w:rsid w:val="008932AA"/>
    <w:rsid w:val="00893CA2"/>
    <w:rsid w:val="00894DDB"/>
    <w:rsid w:val="008969AD"/>
    <w:rsid w:val="00897100"/>
    <w:rsid w:val="008976A9"/>
    <w:rsid w:val="008A08B7"/>
    <w:rsid w:val="008A16F9"/>
    <w:rsid w:val="008A2C8A"/>
    <w:rsid w:val="008A2E7F"/>
    <w:rsid w:val="008A7D53"/>
    <w:rsid w:val="008B2BB8"/>
    <w:rsid w:val="008B626C"/>
    <w:rsid w:val="008B63EC"/>
    <w:rsid w:val="008C0A9D"/>
    <w:rsid w:val="008C326A"/>
    <w:rsid w:val="008C3481"/>
    <w:rsid w:val="008C3F27"/>
    <w:rsid w:val="008C685A"/>
    <w:rsid w:val="008C7647"/>
    <w:rsid w:val="008D25BD"/>
    <w:rsid w:val="008D26E0"/>
    <w:rsid w:val="008D79E1"/>
    <w:rsid w:val="008E01BC"/>
    <w:rsid w:val="008E122D"/>
    <w:rsid w:val="008E658D"/>
    <w:rsid w:val="008F04FA"/>
    <w:rsid w:val="008F0822"/>
    <w:rsid w:val="008F0A52"/>
    <w:rsid w:val="008F1D4B"/>
    <w:rsid w:val="008F51F1"/>
    <w:rsid w:val="008F59CE"/>
    <w:rsid w:val="008F75F4"/>
    <w:rsid w:val="008F7FA5"/>
    <w:rsid w:val="00901C3F"/>
    <w:rsid w:val="00902EC4"/>
    <w:rsid w:val="009042F1"/>
    <w:rsid w:val="009055C1"/>
    <w:rsid w:val="00906758"/>
    <w:rsid w:val="00907000"/>
    <w:rsid w:val="00912245"/>
    <w:rsid w:val="00915770"/>
    <w:rsid w:val="00917BBF"/>
    <w:rsid w:val="00924CC3"/>
    <w:rsid w:val="00924E54"/>
    <w:rsid w:val="009273A8"/>
    <w:rsid w:val="00931A3F"/>
    <w:rsid w:val="00935905"/>
    <w:rsid w:val="00936822"/>
    <w:rsid w:val="00941778"/>
    <w:rsid w:val="00941D55"/>
    <w:rsid w:val="00945CB8"/>
    <w:rsid w:val="00946B35"/>
    <w:rsid w:val="0095211A"/>
    <w:rsid w:val="00954AB7"/>
    <w:rsid w:val="00974F2E"/>
    <w:rsid w:val="00982DEB"/>
    <w:rsid w:val="009869A3"/>
    <w:rsid w:val="009937AA"/>
    <w:rsid w:val="009A0219"/>
    <w:rsid w:val="009A1265"/>
    <w:rsid w:val="009A1533"/>
    <w:rsid w:val="009A2D8A"/>
    <w:rsid w:val="009A334D"/>
    <w:rsid w:val="009A3EB9"/>
    <w:rsid w:val="009B0F36"/>
    <w:rsid w:val="009B1C03"/>
    <w:rsid w:val="009B46AC"/>
    <w:rsid w:val="009B766B"/>
    <w:rsid w:val="009C05BA"/>
    <w:rsid w:val="009C06D9"/>
    <w:rsid w:val="009D0A05"/>
    <w:rsid w:val="009D525E"/>
    <w:rsid w:val="009F1599"/>
    <w:rsid w:val="009F4125"/>
    <w:rsid w:val="009F4E84"/>
    <w:rsid w:val="00A00986"/>
    <w:rsid w:val="00A03FA8"/>
    <w:rsid w:val="00A048BF"/>
    <w:rsid w:val="00A07832"/>
    <w:rsid w:val="00A10415"/>
    <w:rsid w:val="00A10FCB"/>
    <w:rsid w:val="00A15923"/>
    <w:rsid w:val="00A23009"/>
    <w:rsid w:val="00A25866"/>
    <w:rsid w:val="00A264D1"/>
    <w:rsid w:val="00A3047F"/>
    <w:rsid w:val="00A36C93"/>
    <w:rsid w:val="00A37F7B"/>
    <w:rsid w:val="00A40BE5"/>
    <w:rsid w:val="00A41019"/>
    <w:rsid w:val="00A42FFE"/>
    <w:rsid w:val="00A47A6A"/>
    <w:rsid w:val="00A50521"/>
    <w:rsid w:val="00A54E5B"/>
    <w:rsid w:val="00A5612C"/>
    <w:rsid w:val="00A57AA8"/>
    <w:rsid w:val="00A67470"/>
    <w:rsid w:val="00A67932"/>
    <w:rsid w:val="00A67F0B"/>
    <w:rsid w:val="00A71C71"/>
    <w:rsid w:val="00A7219E"/>
    <w:rsid w:val="00A73038"/>
    <w:rsid w:val="00A7368B"/>
    <w:rsid w:val="00A76357"/>
    <w:rsid w:val="00A80C57"/>
    <w:rsid w:val="00A84E30"/>
    <w:rsid w:val="00A90F13"/>
    <w:rsid w:val="00A919CB"/>
    <w:rsid w:val="00A9240C"/>
    <w:rsid w:val="00A9572E"/>
    <w:rsid w:val="00AA2AF4"/>
    <w:rsid w:val="00AA5152"/>
    <w:rsid w:val="00AA6407"/>
    <w:rsid w:val="00AB607D"/>
    <w:rsid w:val="00AB6AC5"/>
    <w:rsid w:val="00AC2220"/>
    <w:rsid w:val="00AC2266"/>
    <w:rsid w:val="00AC334D"/>
    <w:rsid w:val="00AC3DC6"/>
    <w:rsid w:val="00AC43AE"/>
    <w:rsid w:val="00AC488E"/>
    <w:rsid w:val="00AC6CCA"/>
    <w:rsid w:val="00AC735E"/>
    <w:rsid w:val="00AD5C3D"/>
    <w:rsid w:val="00AE6D6D"/>
    <w:rsid w:val="00AF0F57"/>
    <w:rsid w:val="00AF1E62"/>
    <w:rsid w:val="00AF22E2"/>
    <w:rsid w:val="00AF33A8"/>
    <w:rsid w:val="00B10EE6"/>
    <w:rsid w:val="00B11D7E"/>
    <w:rsid w:val="00B164FF"/>
    <w:rsid w:val="00B17F6E"/>
    <w:rsid w:val="00B237F3"/>
    <w:rsid w:val="00B2503C"/>
    <w:rsid w:val="00B3076A"/>
    <w:rsid w:val="00B33387"/>
    <w:rsid w:val="00B34119"/>
    <w:rsid w:val="00B36032"/>
    <w:rsid w:val="00B40790"/>
    <w:rsid w:val="00B40FD1"/>
    <w:rsid w:val="00B41745"/>
    <w:rsid w:val="00B41943"/>
    <w:rsid w:val="00B42A57"/>
    <w:rsid w:val="00B51C3F"/>
    <w:rsid w:val="00B64B0C"/>
    <w:rsid w:val="00B66D62"/>
    <w:rsid w:val="00B721DB"/>
    <w:rsid w:val="00B722A2"/>
    <w:rsid w:val="00B76117"/>
    <w:rsid w:val="00B767BA"/>
    <w:rsid w:val="00B8031E"/>
    <w:rsid w:val="00B809FF"/>
    <w:rsid w:val="00B814D9"/>
    <w:rsid w:val="00B92DF9"/>
    <w:rsid w:val="00B96D43"/>
    <w:rsid w:val="00BA1024"/>
    <w:rsid w:val="00BA2D97"/>
    <w:rsid w:val="00BA626B"/>
    <w:rsid w:val="00BB11A9"/>
    <w:rsid w:val="00BB643C"/>
    <w:rsid w:val="00BC02D4"/>
    <w:rsid w:val="00BC3D72"/>
    <w:rsid w:val="00BC5D79"/>
    <w:rsid w:val="00BC7811"/>
    <w:rsid w:val="00BC7F6E"/>
    <w:rsid w:val="00BD412F"/>
    <w:rsid w:val="00BD447D"/>
    <w:rsid w:val="00BD6100"/>
    <w:rsid w:val="00BD651F"/>
    <w:rsid w:val="00BD70E4"/>
    <w:rsid w:val="00BE11C5"/>
    <w:rsid w:val="00BE3C6B"/>
    <w:rsid w:val="00BF49FF"/>
    <w:rsid w:val="00BF658C"/>
    <w:rsid w:val="00C009D1"/>
    <w:rsid w:val="00C05FC9"/>
    <w:rsid w:val="00C11494"/>
    <w:rsid w:val="00C12602"/>
    <w:rsid w:val="00C1412E"/>
    <w:rsid w:val="00C177F0"/>
    <w:rsid w:val="00C23FDE"/>
    <w:rsid w:val="00C2441F"/>
    <w:rsid w:val="00C24CA1"/>
    <w:rsid w:val="00C35FE5"/>
    <w:rsid w:val="00C40007"/>
    <w:rsid w:val="00C40511"/>
    <w:rsid w:val="00C40CB4"/>
    <w:rsid w:val="00C41B18"/>
    <w:rsid w:val="00C46917"/>
    <w:rsid w:val="00C640D6"/>
    <w:rsid w:val="00C71248"/>
    <w:rsid w:val="00C72D83"/>
    <w:rsid w:val="00C72EF9"/>
    <w:rsid w:val="00C9019A"/>
    <w:rsid w:val="00C91AD7"/>
    <w:rsid w:val="00C94980"/>
    <w:rsid w:val="00C96303"/>
    <w:rsid w:val="00CA389C"/>
    <w:rsid w:val="00CA3960"/>
    <w:rsid w:val="00CA6424"/>
    <w:rsid w:val="00CA66F9"/>
    <w:rsid w:val="00CB0057"/>
    <w:rsid w:val="00CB0CB9"/>
    <w:rsid w:val="00CB1150"/>
    <w:rsid w:val="00CB32EA"/>
    <w:rsid w:val="00CB5C6E"/>
    <w:rsid w:val="00CB61E7"/>
    <w:rsid w:val="00CB6B61"/>
    <w:rsid w:val="00CC6CF2"/>
    <w:rsid w:val="00CD3E05"/>
    <w:rsid w:val="00CD74DD"/>
    <w:rsid w:val="00CE791C"/>
    <w:rsid w:val="00CF07DB"/>
    <w:rsid w:val="00CF213B"/>
    <w:rsid w:val="00CF78B4"/>
    <w:rsid w:val="00D0251D"/>
    <w:rsid w:val="00D06FD4"/>
    <w:rsid w:val="00D073A1"/>
    <w:rsid w:val="00D25BBF"/>
    <w:rsid w:val="00D3154B"/>
    <w:rsid w:val="00D422C9"/>
    <w:rsid w:val="00D45A36"/>
    <w:rsid w:val="00D52E3A"/>
    <w:rsid w:val="00D5544A"/>
    <w:rsid w:val="00D55493"/>
    <w:rsid w:val="00D60960"/>
    <w:rsid w:val="00D622D8"/>
    <w:rsid w:val="00D634B9"/>
    <w:rsid w:val="00D73E62"/>
    <w:rsid w:val="00D7762A"/>
    <w:rsid w:val="00D8135E"/>
    <w:rsid w:val="00D8755F"/>
    <w:rsid w:val="00D907FB"/>
    <w:rsid w:val="00D92109"/>
    <w:rsid w:val="00D95258"/>
    <w:rsid w:val="00D95734"/>
    <w:rsid w:val="00DA1518"/>
    <w:rsid w:val="00DA60FB"/>
    <w:rsid w:val="00DA7398"/>
    <w:rsid w:val="00DA79D1"/>
    <w:rsid w:val="00DB4F76"/>
    <w:rsid w:val="00DC0B39"/>
    <w:rsid w:val="00DC25D8"/>
    <w:rsid w:val="00DC36DA"/>
    <w:rsid w:val="00DC67FC"/>
    <w:rsid w:val="00DC7629"/>
    <w:rsid w:val="00DD1862"/>
    <w:rsid w:val="00DD4B86"/>
    <w:rsid w:val="00DD73F6"/>
    <w:rsid w:val="00DE0FD3"/>
    <w:rsid w:val="00DE3982"/>
    <w:rsid w:val="00DE6812"/>
    <w:rsid w:val="00DE6849"/>
    <w:rsid w:val="00DF157A"/>
    <w:rsid w:val="00DF3C17"/>
    <w:rsid w:val="00E0011F"/>
    <w:rsid w:val="00E001DF"/>
    <w:rsid w:val="00E1092F"/>
    <w:rsid w:val="00E124C8"/>
    <w:rsid w:val="00E12D05"/>
    <w:rsid w:val="00E14E10"/>
    <w:rsid w:val="00E16D0A"/>
    <w:rsid w:val="00E21CF4"/>
    <w:rsid w:val="00E23861"/>
    <w:rsid w:val="00E26460"/>
    <w:rsid w:val="00E2741D"/>
    <w:rsid w:val="00E34076"/>
    <w:rsid w:val="00E371AE"/>
    <w:rsid w:val="00E402F9"/>
    <w:rsid w:val="00E426DF"/>
    <w:rsid w:val="00E426F8"/>
    <w:rsid w:val="00E432CF"/>
    <w:rsid w:val="00E43313"/>
    <w:rsid w:val="00E54A14"/>
    <w:rsid w:val="00E60632"/>
    <w:rsid w:val="00E62716"/>
    <w:rsid w:val="00E6338C"/>
    <w:rsid w:val="00E6615B"/>
    <w:rsid w:val="00E675FC"/>
    <w:rsid w:val="00E67F30"/>
    <w:rsid w:val="00E72531"/>
    <w:rsid w:val="00E72F31"/>
    <w:rsid w:val="00E80B59"/>
    <w:rsid w:val="00E81B7D"/>
    <w:rsid w:val="00E82116"/>
    <w:rsid w:val="00E85304"/>
    <w:rsid w:val="00E854D9"/>
    <w:rsid w:val="00E96A1D"/>
    <w:rsid w:val="00EA05F8"/>
    <w:rsid w:val="00EA163A"/>
    <w:rsid w:val="00EA28F4"/>
    <w:rsid w:val="00EA38EF"/>
    <w:rsid w:val="00EB4FD2"/>
    <w:rsid w:val="00EB555C"/>
    <w:rsid w:val="00EC21B1"/>
    <w:rsid w:val="00EC322F"/>
    <w:rsid w:val="00ED6D01"/>
    <w:rsid w:val="00EE19BD"/>
    <w:rsid w:val="00EE1EA8"/>
    <w:rsid w:val="00EE2475"/>
    <w:rsid w:val="00EE2CA0"/>
    <w:rsid w:val="00EE2CD3"/>
    <w:rsid w:val="00EE38AF"/>
    <w:rsid w:val="00EE5FEC"/>
    <w:rsid w:val="00EE6BD2"/>
    <w:rsid w:val="00EF15DA"/>
    <w:rsid w:val="00F0392C"/>
    <w:rsid w:val="00F07D47"/>
    <w:rsid w:val="00F10EE5"/>
    <w:rsid w:val="00F11EFD"/>
    <w:rsid w:val="00F17211"/>
    <w:rsid w:val="00F2501D"/>
    <w:rsid w:val="00F3180C"/>
    <w:rsid w:val="00F318A9"/>
    <w:rsid w:val="00F4528B"/>
    <w:rsid w:val="00F53067"/>
    <w:rsid w:val="00F66A59"/>
    <w:rsid w:val="00F70A6E"/>
    <w:rsid w:val="00F720D7"/>
    <w:rsid w:val="00F84BEF"/>
    <w:rsid w:val="00F8556A"/>
    <w:rsid w:val="00F9246D"/>
    <w:rsid w:val="00F95D9E"/>
    <w:rsid w:val="00F96566"/>
    <w:rsid w:val="00FA092F"/>
    <w:rsid w:val="00FA2342"/>
    <w:rsid w:val="00FA7A22"/>
    <w:rsid w:val="00FB028A"/>
    <w:rsid w:val="00FB1BC9"/>
    <w:rsid w:val="00FB3D6E"/>
    <w:rsid w:val="00FB43CB"/>
    <w:rsid w:val="00FB5547"/>
    <w:rsid w:val="00FB5C99"/>
    <w:rsid w:val="00FB6D62"/>
    <w:rsid w:val="00FC77D3"/>
    <w:rsid w:val="00FD238C"/>
    <w:rsid w:val="00FD3406"/>
    <w:rsid w:val="00FE0B8A"/>
    <w:rsid w:val="00FF130D"/>
    <w:rsid w:val="00FF32B5"/>
    <w:rsid w:val="00FF5A94"/>
    <w:rsid w:val="08AC2CA3"/>
    <w:rsid w:val="08D4688E"/>
    <w:rsid w:val="244E7933"/>
    <w:rsid w:val="36371D45"/>
    <w:rsid w:val="3CB26575"/>
    <w:rsid w:val="57B43C7D"/>
    <w:rsid w:val="599C44E3"/>
    <w:rsid w:val="648412F3"/>
    <w:rsid w:val="67E44D9B"/>
    <w:rsid w:val="742335DB"/>
    <w:rsid w:val="770A39C9"/>
    <w:rsid w:val="774D5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F6BFC33"/>
  <w15:docId w15:val="{4BCB8B9C-C4B1-4683-BE84-5861C4D5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C52"/>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4D5C52"/>
    <w:pPr>
      <w:keepNext/>
      <w:keepLines/>
      <w:widowControl/>
      <w:spacing w:line="360" w:lineRule="auto"/>
      <w:jc w:val="left"/>
      <w:outlineLvl w:val="0"/>
    </w:pPr>
    <w:rPr>
      <w:rFonts w:eastAsia="黑体" w:cstheme="minorBid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4D5C52"/>
    <w:pPr>
      <w:jc w:val="left"/>
    </w:pPr>
  </w:style>
  <w:style w:type="paragraph" w:styleId="a5">
    <w:name w:val="Balloon Text"/>
    <w:basedOn w:val="a"/>
    <w:link w:val="a6"/>
    <w:uiPriority w:val="99"/>
    <w:semiHidden/>
    <w:unhideWhenUsed/>
    <w:qFormat/>
    <w:rsid w:val="004D5C52"/>
    <w:rPr>
      <w:sz w:val="18"/>
      <w:szCs w:val="18"/>
    </w:rPr>
  </w:style>
  <w:style w:type="paragraph" w:styleId="a7">
    <w:name w:val="footer"/>
    <w:basedOn w:val="a"/>
    <w:link w:val="a8"/>
    <w:uiPriority w:val="99"/>
    <w:unhideWhenUsed/>
    <w:qFormat/>
    <w:rsid w:val="004D5C5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rsid w:val="004D5C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sid w:val="004D5C52"/>
    <w:rPr>
      <w:b/>
      <w:bCs/>
    </w:rPr>
  </w:style>
  <w:style w:type="table" w:styleId="ad">
    <w:name w:val="Table Grid"/>
    <w:basedOn w:val="a1"/>
    <w:uiPriority w:val="59"/>
    <w:qFormat/>
    <w:rsid w:val="004D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qFormat/>
    <w:rsid w:val="004D5C52"/>
  </w:style>
  <w:style w:type="character" w:styleId="af">
    <w:name w:val="annotation reference"/>
    <w:basedOn w:val="a0"/>
    <w:uiPriority w:val="99"/>
    <w:semiHidden/>
    <w:unhideWhenUsed/>
    <w:qFormat/>
    <w:rsid w:val="004D5C52"/>
    <w:rPr>
      <w:sz w:val="21"/>
      <w:szCs w:val="21"/>
    </w:rPr>
  </w:style>
  <w:style w:type="character" w:customStyle="1" w:styleId="aa">
    <w:name w:val="页眉 字符"/>
    <w:basedOn w:val="a0"/>
    <w:link w:val="a9"/>
    <w:uiPriority w:val="99"/>
    <w:qFormat/>
    <w:rsid w:val="004D5C52"/>
    <w:rPr>
      <w:sz w:val="18"/>
      <w:szCs w:val="18"/>
    </w:rPr>
  </w:style>
  <w:style w:type="character" w:customStyle="1" w:styleId="a8">
    <w:name w:val="页脚 字符"/>
    <w:basedOn w:val="a0"/>
    <w:link w:val="a7"/>
    <w:uiPriority w:val="99"/>
    <w:qFormat/>
    <w:rsid w:val="004D5C52"/>
    <w:rPr>
      <w:sz w:val="18"/>
      <w:szCs w:val="18"/>
    </w:rPr>
  </w:style>
  <w:style w:type="character" w:customStyle="1" w:styleId="a6">
    <w:name w:val="批注框文本 字符"/>
    <w:basedOn w:val="a0"/>
    <w:link w:val="a5"/>
    <w:uiPriority w:val="99"/>
    <w:semiHidden/>
    <w:qFormat/>
    <w:rsid w:val="004D5C52"/>
    <w:rPr>
      <w:rFonts w:ascii="Times New Roman" w:eastAsia="宋体" w:hAnsi="Times New Roman" w:cs="Times New Roman"/>
      <w:sz w:val="18"/>
      <w:szCs w:val="18"/>
    </w:rPr>
  </w:style>
  <w:style w:type="paragraph" w:customStyle="1" w:styleId="3">
    <w:name w:val="样式3"/>
    <w:basedOn w:val="a"/>
    <w:link w:val="3Char"/>
    <w:uiPriority w:val="99"/>
    <w:qFormat/>
    <w:rsid w:val="004D5C52"/>
    <w:pPr>
      <w:widowControl/>
      <w:spacing w:line="288" w:lineRule="auto"/>
      <w:jc w:val="center"/>
    </w:pPr>
    <w:rPr>
      <w:kern w:val="0"/>
      <w:position w:val="4"/>
      <w:sz w:val="20"/>
      <w:szCs w:val="21"/>
    </w:rPr>
  </w:style>
  <w:style w:type="paragraph" w:customStyle="1" w:styleId="11">
    <w:name w:val="正文文本缩进11"/>
    <w:basedOn w:val="a"/>
    <w:qFormat/>
    <w:rsid w:val="004D5C52"/>
    <w:pPr>
      <w:widowControl/>
      <w:spacing w:line="360" w:lineRule="auto"/>
      <w:ind w:firstLineChars="200" w:firstLine="435"/>
    </w:pPr>
    <w:rPr>
      <w:kern w:val="0"/>
      <w:sz w:val="24"/>
      <w:szCs w:val="24"/>
    </w:rPr>
  </w:style>
  <w:style w:type="character" w:customStyle="1" w:styleId="3Char">
    <w:name w:val="样式3 Char"/>
    <w:link w:val="3"/>
    <w:uiPriority w:val="99"/>
    <w:qFormat/>
    <w:locked/>
    <w:rsid w:val="004D5C52"/>
    <w:rPr>
      <w:rFonts w:ascii="Times New Roman" w:eastAsia="宋体" w:hAnsi="Times New Roman" w:cs="Times New Roman"/>
      <w:kern w:val="0"/>
      <w:position w:val="4"/>
      <w:sz w:val="20"/>
      <w:szCs w:val="21"/>
    </w:rPr>
  </w:style>
  <w:style w:type="paragraph" w:styleId="af0">
    <w:name w:val="List Paragraph"/>
    <w:basedOn w:val="a"/>
    <w:uiPriority w:val="34"/>
    <w:qFormat/>
    <w:rsid w:val="004D5C52"/>
    <w:pPr>
      <w:ind w:firstLineChars="200" w:firstLine="420"/>
    </w:pPr>
  </w:style>
  <w:style w:type="character" w:customStyle="1" w:styleId="a4">
    <w:name w:val="批注文字 字符"/>
    <w:basedOn w:val="a0"/>
    <w:link w:val="a3"/>
    <w:uiPriority w:val="99"/>
    <w:qFormat/>
    <w:rsid w:val="004D5C52"/>
    <w:rPr>
      <w:rFonts w:ascii="Times New Roman" w:eastAsia="宋体" w:hAnsi="Times New Roman" w:cs="Times New Roman"/>
      <w:szCs w:val="20"/>
    </w:rPr>
  </w:style>
  <w:style w:type="character" w:customStyle="1" w:styleId="ac">
    <w:name w:val="批注主题 字符"/>
    <w:basedOn w:val="a4"/>
    <w:link w:val="ab"/>
    <w:uiPriority w:val="99"/>
    <w:semiHidden/>
    <w:qFormat/>
    <w:rsid w:val="004D5C52"/>
    <w:rPr>
      <w:rFonts w:ascii="Times New Roman" w:eastAsia="宋体" w:hAnsi="Times New Roman" w:cs="Times New Roman"/>
      <w:b/>
      <w:bCs/>
      <w:szCs w:val="20"/>
    </w:rPr>
  </w:style>
  <w:style w:type="paragraph" w:customStyle="1" w:styleId="12">
    <w:name w:val="修订1"/>
    <w:hidden/>
    <w:uiPriority w:val="99"/>
    <w:semiHidden/>
    <w:qFormat/>
    <w:rsid w:val="004D5C52"/>
    <w:rPr>
      <w:rFonts w:ascii="Times New Roman" w:eastAsia="宋体" w:hAnsi="Times New Roman" w:cs="Times New Roman"/>
      <w:kern w:val="2"/>
      <w:sz w:val="21"/>
    </w:rPr>
  </w:style>
  <w:style w:type="table" w:customStyle="1" w:styleId="13">
    <w:name w:val="网格型1"/>
    <w:basedOn w:val="a1"/>
    <w:uiPriority w:val="59"/>
    <w:qFormat/>
    <w:rsid w:val="004D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4D5C52"/>
    <w:rPr>
      <w:rFonts w:ascii="Times New Roman" w:eastAsia="黑体" w:hAnsi="Times New Roman"/>
      <w:bCs/>
      <w:kern w:val="44"/>
      <w:szCs w:val="44"/>
    </w:rPr>
  </w:style>
  <w:style w:type="table" w:customStyle="1" w:styleId="1-21">
    <w:name w:val="网格表 1 浅色 - 着色 21"/>
    <w:basedOn w:val="a1"/>
    <w:uiPriority w:val="46"/>
    <w:qFormat/>
    <w:rsid w:val="004D5C52"/>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f1">
    <w:name w:val="Revision"/>
    <w:hidden/>
    <w:uiPriority w:val="99"/>
    <w:semiHidden/>
    <w:rsid w:val="001704FB"/>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5933F-93F8-4163-872D-14326D6D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cl</cp:lastModifiedBy>
  <cp:revision>145</cp:revision>
  <cp:lastPrinted>2023-01-06T04:30:00Z</cp:lastPrinted>
  <dcterms:created xsi:type="dcterms:W3CDTF">2022-12-15T03:24:00Z</dcterms:created>
  <dcterms:modified xsi:type="dcterms:W3CDTF">2023-09-09T12:11:00Z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7848BDCB624B486BB451D764A87D7996</vt:lpwstr>
  </property>
</Properties>
</file>