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E3A" w:rsidRPr="00E3449E" w:rsidRDefault="00822F5B">
      <w:pPr>
        <w:pStyle w:val="a7"/>
        <w:suppressLineNumbers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附件</w:t>
      </w:r>
      <w:r w:rsidR="00B27D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bookmarkStart w:id="0" w:name="_GoBack"/>
      <w:bookmarkEnd w:id="0"/>
      <w:r w:rsidRPr="00E344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-7  </w:t>
      </w:r>
      <w:r w:rsidRPr="00E344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橡胶密封件表面硅油量测定法征求意见稿</w:t>
      </w:r>
    </w:p>
    <w:p w:rsidR="00670E3A" w:rsidRPr="00E3449E" w:rsidRDefault="00670E3A">
      <w:pPr>
        <w:pStyle w:val="a7"/>
        <w:suppressLineNumbers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0E3A" w:rsidRPr="00E3449E" w:rsidRDefault="00822F5B">
      <w:pPr>
        <w:spacing w:line="360" w:lineRule="auto"/>
        <w:jc w:val="center"/>
        <w:rPr>
          <w:b/>
          <w:color w:val="000000" w:themeColor="text1"/>
          <w:sz w:val="36"/>
          <w:szCs w:val="36"/>
        </w:rPr>
      </w:pPr>
      <w:r w:rsidRPr="00E3449E">
        <w:rPr>
          <w:b/>
          <w:color w:val="000000" w:themeColor="text1"/>
          <w:sz w:val="36"/>
          <w:szCs w:val="36"/>
        </w:rPr>
        <w:t>4</w:t>
      </w:r>
      <w:r w:rsidRPr="00E3449E">
        <w:rPr>
          <w:b/>
          <w:bCs/>
          <w:color w:val="000000" w:themeColor="text1"/>
          <w:sz w:val="36"/>
          <w:szCs w:val="36"/>
        </w:rPr>
        <w:t>222</w:t>
      </w:r>
      <w:r w:rsidRPr="00E3449E">
        <w:rPr>
          <w:b/>
          <w:color w:val="000000" w:themeColor="text1"/>
          <w:sz w:val="36"/>
          <w:szCs w:val="36"/>
        </w:rPr>
        <w:t xml:space="preserve"> </w:t>
      </w:r>
      <w:r w:rsidRPr="00E3449E">
        <w:rPr>
          <w:b/>
          <w:bCs/>
          <w:color w:val="000000" w:themeColor="text1"/>
          <w:sz w:val="36"/>
          <w:szCs w:val="36"/>
        </w:rPr>
        <w:t xml:space="preserve">  </w:t>
      </w:r>
      <w:r w:rsidRPr="00E3449E">
        <w:rPr>
          <w:b/>
          <w:bCs/>
          <w:color w:val="000000" w:themeColor="text1"/>
          <w:sz w:val="36"/>
          <w:szCs w:val="36"/>
        </w:rPr>
        <w:t>橡胶密封件表面硅油量测定法</w:t>
      </w:r>
    </w:p>
    <w:p w:rsidR="00670E3A" w:rsidRPr="00E3449E" w:rsidRDefault="00822F5B">
      <w:pPr>
        <w:widowControl/>
        <w:spacing w:line="360" w:lineRule="auto"/>
        <w:ind w:firstLineChars="200" w:firstLine="480"/>
        <w:jc w:val="left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本法适用于橡胶密封件表面硅油量的测定。</w:t>
      </w:r>
    </w:p>
    <w:p w:rsidR="00670E3A" w:rsidRPr="00E3449E" w:rsidRDefault="00822F5B">
      <w:pPr>
        <w:widowControl/>
        <w:spacing w:line="360" w:lineRule="auto"/>
        <w:ind w:firstLineChars="200" w:firstLine="480"/>
        <w:jc w:val="left"/>
        <w:rPr>
          <w:color w:val="000000" w:themeColor="text1"/>
          <w:kern w:val="0"/>
          <w:sz w:val="24"/>
          <w:szCs w:val="24"/>
          <w:lang w:bidi="ar"/>
        </w:rPr>
      </w:pPr>
      <w:r w:rsidRPr="00E3449E">
        <w:rPr>
          <w:color w:val="000000" w:themeColor="text1"/>
          <w:kern w:val="0"/>
          <w:sz w:val="24"/>
          <w:szCs w:val="24"/>
          <w:lang w:bidi="ar"/>
        </w:rPr>
        <w:t>橡胶密封件需要硅化处理以增加润滑性，使其在贮存及运输过程中减少因摩擦产生的微粒，便于分装与压塞。硅油是一种使用广泛、性能优良的橡胶密封件润滑剂，最常用的是二甲基硅油。本方法采用红外光谱原理进行测定</w:t>
      </w:r>
      <w:r w:rsidR="00ED6A9C">
        <w:rPr>
          <w:rFonts w:hint="eastAsia"/>
          <w:color w:val="000000" w:themeColor="text1"/>
          <w:kern w:val="0"/>
          <w:sz w:val="24"/>
          <w:szCs w:val="24"/>
          <w:lang w:bidi="ar"/>
        </w:rPr>
        <w:t>，</w:t>
      </w:r>
      <w:r w:rsidRPr="00E3449E">
        <w:rPr>
          <w:color w:val="000000" w:themeColor="text1"/>
          <w:sz w:val="24"/>
          <w:szCs w:val="24"/>
        </w:rPr>
        <w:t>二甲基硅油在（</w:t>
      </w:r>
      <w:r w:rsidRPr="00E3449E">
        <w:rPr>
          <w:color w:val="000000" w:themeColor="text1"/>
          <w:sz w:val="24"/>
          <w:szCs w:val="24"/>
        </w:rPr>
        <w:t>1260±10</w:t>
      </w:r>
      <w:r w:rsidRPr="00E3449E">
        <w:rPr>
          <w:color w:val="000000" w:themeColor="text1"/>
          <w:sz w:val="24"/>
          <w:szCs w:val="24"/>
        </w:rPr>
        <w:t>）</w:t>
      </w:r>
      <w:r w:rsidRPr="00E3449E">
        <w:rPr>
          <w:color w:val="000000" w:themeColor="text1"/>
          <w:sz w:val="24"/>
          <w:szCs w:val="24"/>
        </w:rPr>
        <w:t>cm</w:t>
      </w:r>
      <w:r w:rsidRPr="00E3449E">
        <w:rPr>
          <w:color w:val="000000" w:themeColor="text1"/>
          <w:sz w:val="24"/>
          <w:szCs w:val="24"/>
          <w:vertAlign w:val="superscript"/>
        </w:rPr>
        <w:t>-1</w:t>
      </w:r>
      <w:r w:rsidRPr="00E3449E">
        <w:rPr>
          <w:color w:val="000000" w:themeColor="text1"/>
          <w:sz w:val="24"/>
          <w:szCs w:val="24"/>
        </w:rPr>
        <w:t>波数具有明显的特征吸收峰，利用特征波数的吸收峰高进行测定。</w:t>
      </w:r>
    </w:p>
    <w:p w:rsidR="00670E3A" w:rsidRPr="00E3449E" w:rsidRDefault="00822F5B">
      <w:pPr>
        <w:spacing w:line="360" w:lineRule="auto"/>
        <w:ind w:firstLineChars="200" w:firstLine="482"/>
        <w:rPr>
          <w:color w:val="000000" w:themeColor="text1"/>
          <w:sz w:val="24"/>
          <w:szCs w:val="24"/>
        </w:rPr>
      </w:pPr>
      <w:r w:rsidRPr="00E3449E">
        <w:rPr>
          <w:b/>
          <w:bCs/>
          <w:color w:val="000000" w:themeColor="text1"/>
          <w:sz w:val="24"/>
          <w:szCs w:val="24"/>
        </w:rPr>
        <w:t>仪器装置</w:t>
      </w:r>
      <w:r w:rsidRPr="00E3449E">
        <w:rPr>
          <w:color w:val="000000" w:themeColor="text1"/>
          <w:sz w:val="24"/>
          <w:szCs w:val="24"/>
        </w:rPr>
        <w:t xml:space="preserve">  </w:t>
      </w:r>
      <w:r w:rsidRPr="00E3449E">
        <w:rPr>
          <w:color w:val="000000" w:themeColor="text1"/>
          <w:sz w:val="24"/>
          <w:szCs w:val="24"/>
        </w:rPr>
        <w:t>采用傅里叶变换红外光谱仪测定。仪器应符合通则</w:t>
      </w:r>
      <w:r w:rsidRPr="00E3449E">
        <w:rPr>
          <w:color w:val="000000" w:themeColor="text1"/>
          <w:sz w:val="24"/>
          <w:szCs w:val="24"/>
        </w:rPr>
        <w:t>0402</w:t>
      </w:r>
      <w:r w:rsidRPr="00E3449E">
        <w:rPr>
          <w:color w:val="000000" w:themeColor="text1"/>
          <w:sz w:val="24"/>
          <w:szCs w:val="24"/>
        </w:rPr>
        <w:t>的要求，需配备液体池附件。</w:t>
      </w:r>
    </w:p>
    <w:p w:rsidR="00670E3A" w:rsidRPr="00E3449E" w:rsidRDefault="00822F5B">
      <w:pPr>
        <w:spacing w:line="360" w:lineRule="auto"/>
        <w:ind w:firstLineChars="200" w:firstLine="482"/>
        <w:rPr>
          <w:color w:val="000000" w:themeColor="text1"/>
          <w:sz w:val="24"/>
          <w:szCs w:val="24"/>
        </w:rPr>
      </w:pPr>
      <w:r w:rsidRPr="00E3449E">
        <w:rPr>
          <w:b/>
          <w:bCs/>
          <w:color w:val="000000" w:themeColor="text1"/>
          <w:sz w:val="24"/>
          <w:szCs w:val="24"/>
        </w:rPr>
        <w:t>对照品溶液的制备</w:t>
      </w:r>
      <w:r w:rsidRPr="00E3449E">
        <w:rPr>
          <w:color w:val="000000" w:themeColor="text1"/>
          <w:sz w:val="24"/>
          <w:szCs w:val="24"/>
        </w:rPr>
        <w:t xml:space="preserve">  </w:t>
      </w:r>
      <w:r w:rsidRPr="00E3449E">
        <w:rPr>
          <w:color w:val="000000" w:themeColor="text1"/>
          <w:sz w:val="24"/>
          <w:szCs w:val="24"/>
        </w:rPr>
        <w:t>取二甲基硅油（推荐使用运动黏度</w:t>
      </w:r>
      <w:r w:rsidRPr="00E3449E">
        <w:rPr>
          <w:color w:val="000000" w:themeColor="text1"/>
          <w:sz w:val="24"/>
          <w:szCs w:val="24"/>
        </w:rPr>
        <w:t>300</w:t>
      </w:r>
      <w:r w:rsidRPr="00E3449E">
        <w:rPr>
          <w:color w:val="000000" w:themeColor="text1"/>
          <w:sz w:val="24"/>
          <w:szCs w:val="24"/>
        </w:rPr>
        <w:t>～</w:t>
      </w:r>
      <w:r w:rsidRPr="00E3449E">
        <w:rPr>
          <w:color w:val="000000" w:themeColor="text1"/>
          <w:sz w:val="24"/>
          <w:szCs w:val="24"/>
        </w:rPr>
        <w:t>1000mm</w:t>
      </w:r>
      <w:r w:rsidRPr="00E3449E">
        <w:rPr>
          <w:color w:val="000000" w:themeColor="text1"/>
          <w:sz w:val="24"/>
          <w:szCs w:val="24"/>
          <w:vertAlign w:val="superscript"/>
        </w:rPr>
        <w:t>2</w:t>
      </w:r>
      <w:r w:rsidRPr="00E3449E">
        <w:rPr>
          <w:color w:val="000000" w:themeColor="text1"/>
          <w:sz w:val="24"/>
          <w:szCs w:val="24"/>
        </w:rPr>
        <w:t>/s</w:t>
      </w:r>
      <w:r w:rsidRPr="00E3449E">
        <w:rPr>
          <w:color w:val="000000" w:themeColor="text1"/>
          <w:sz w:val="24"/>
          <w:szCs w:val="24"/>
        </w:rPr>
        <w:t>）约</w:t>
      </w:r>
      <w:r w:rsidRPr="00E3449E">
        <w:rPr>
          <w:color w:val="000000" w:themeColor="text1"/>
          <w:sz w:val="24"/>
          <w:szCs w:val="24"/>
        </w:rPr>
        <w:t>0.5g</w:t>
      </w:r>
      <w:r w:rsidRPr="00E3449E">
        <w:rPr>
          <w:color w:val="000000" w:themeColor="text1"/>
          <w:sz w:val="24"/>
          <w:szCs w:val="24"/>
        </w:rPr>
        <w:t>，精密称定，置</w:t>
      </w:r>
      <w:r w:rsidRPr="00E3449E">
        <w:rPr>
          <w:color w:val="000000" w:themeColor="text1"/>
          <w:sz w:val="24"/>
          <w:szCs w:val="24"/>
        </w:rPr>
        <w:t>25ml</w:t>
      </w:r>
      <w:r w:rsidRPr="00E3449E">
        <w:rPr>
          <w:color w:val="000000" w:themeColor="text1"/>
          <w:sz w:val="24"/>
          <w:szCs w:val="24"/>
        </w:rPr>
        <w:t>量瓶中，用环己烷溶解并稀释至刻度，摇匀，作为对照品贮备液。精密量取对照品贮备液适量，用环己烷定量稀释制成每</w:t>
      </w:r>
      <w:r w:rsidRPr="00E3449E">
        <w:rPr>
          <w:color w:val="000000" w:themeColor="text1"/>
          <w:sz w:val="24"/>
          <w:szCs w:val="24"/>
        </w:rPr>
        <w:t>1ml</w:t>
      </w:r>
      <w:r w:rsidRPr="00E3449E">
        <w:rPr>
          <w:color w:val="000000" w:themeColor="text1"/>
          <w:sz w:val="24"/>
          <w:szCs w:val="24"/>
        </w:rPr>
        <w:t>中分别约含</w:t>
      </w:r>
      <w:r w:rsidRPr="00E3449E">
        <w:rPr>
          <w:color w:val="000000" w:themeColor="text1"/>
          <w:sz w:val="24"/>
          <w:szCs w:val="24"/>
        </w:rPr>
        <w:t>0.3mg</w:t>
      </w:r>
      <w:r w:rsidRPr="00E3449E">
        <w:rPr>
          <w:color w:val="000000" w:themeColor="text1"/>
          <w:sz w:val="24"/>
          <w:szCs w:val="24"/>
        </w:rPr>
        <w:t>、</w:t>
      </w:r>
      <w:r w:rsidRPr="00E3449E">
        <w:rPr>
          <w:color w:val="000000" w:themeColor="text1"/>
          <w:sz w:val="24"/>
          <w:szCs w:val="24"/>
        </w:rPr>
        <w:t>0.5mg</w:t>
      </w:r>
      <w:r w:rsidRPr="00E3449E">
        <w:rPr>
          <w:color w:val="000000" w:themeColor="text1"/>
          <w:sz w:val="24"/>
          <w:szCs w:val="24"/>
        </w:rPr>
        <w:t>、</w:t>
      </w:r>
      <w:r w:rsidRPr="00E3449E">
        <w:rPr>
          <w:color w:val="000000" w:themeColor="text1"/>
          <w:sz w:val="24"/>
          <w:szCs w:val="24"/>
        </w:rPr>
        <w:t>1.0mg</w:t>
      </w:r>
      <w:r w:rsidRPr="00E3449E">
        <w:rPr>
          <w:color w:val="000000" w:themeColor="text1"/>
          <w:sz w:val="24"/>
          <w:szCs w:val="24"/>
        </w:rPr>
        <w:t>、</w:t>
      </w:r>
      <w:r w:rsidRPr="00E3449E">
        <w:rPr>
          <w:color w:val="000000" w:themeColor="text1"/>
          <w:sz w:val="24"/>
          <w:szCs w:val="24"/>
        </w:rPr>
        <w:t>2.0mg</w:t>
      </w:r>
      <w:r w:rsidRPr="00E3449E">
        <w:rPr>
          <w:color w:val="000000" w:themeColor="text1"/>
          <w:sz w:val="24"/>
          <w:szCs w:val="24"/>
        </w:rPr>
        <w:t>、</w:t>
      </w:r>
      <w:r w:rsidRPr="00E3449E">
        <w:rPr>
          <w:color w:val="000000" w:themeColor="text1"/>
          <w:sz w:val="24"/>
          <w:szCs w:val="24"/>
        </w:rPr>
        <w:t>4.0mg</w:t>
      </w:r>
      <w:r w:rsidRPr="00E3449E">
        <w:rPr>
          <w:color w:val="000000" w:themeColor="text1"/>
          <w:sz w:val="24"/>
          <w:szCs w:val="24"/>
        </w:rPr>
        <w:t>和</w:t>
      </w:r>
      <w:r w:rsidRPr="00E3449E">
        <w:rPr>
          <w:color w:val="000000" w:themeColor="text1"/>
          <w:sz w:val="24"/>
          <w:szCs w:val="24"/>
        </w:rPr>
        <w:t>10mg</w:t>
      </w:r>
      <w:r w:rsidRPr="00E3449E">
        <w:rPr>
          <w:color w:val="000000" w:themeColor="text1"/>
          <w:sz w:val="24"/>
          <w:szCs w:val="24"/>
        </w:rPr>
        <w:t>的溶液，作为对照品溶液（必要时可根据</w:t>
      </w:r>
      <w:proofErr w:type="gramStart"/>
      <w:r w:rsidRPr="00E3449E">
        <w:rPr>
          <w:color w:val="000000" w:themeColor="text1"/>
          <w:sz w:val="24"/>
          <w:szCs w:val="24"/>
        </w:rPr>
        <w:t>供试品实际情况</w:t>
      </w:r>
      <w:proofErr w:type="gramEnd"/>
      <w:r w:rsidRPr="00E3449E">
        <w:rPr>
          <w:color w:val="000000" w:themeColor="text1"/>
          <w:sz w:val="24"/>
          <w:szCs w:val="24"/>
        </w:rPr>
        <w:t>调整线性范围）。</w:t>
      </w:r>
    </w:p>
    <w:p w:rsidR="00670E3A" w:rsidRPr="00E3449E" w:rsidRDefault="00822F5B">
      <w:pPr>
        <w:spacing w:line="360" w:lineRule="auto"/>
        <w:ind w:firstLineChars="200" w:firstLine="482"/>
        <w:rPr>
          <w:color w:val="000000" w:themeColor="text1"/>
          <w:sz w:val="24"/>
          <w:szCs w:val="24"/>
        </w:rPr>
      </w:pPr>
      <w:proofErr w:type="gramStart"/>
      <w:r w:rsidRPr="00E3449E">
        <w:rPr>
          <w:b/>
          <w:bCs/>
          <w:color w:val="000000" w:themeColor="text1"/>
          <w:sz w:val="24"/>
          <w:szCs w:val="24"/>
        </w:rPr>
        <w:t>供试品溶液</w:t>
      </w:r>
      <w:proofErr w:type="gramEnd"/>
      <w:r w:rsidRPr="00E3449E">
        <w:rPr>
          <w:b/>
          <w:bCs/>
          <w:color w:val="000000" w:themeColor="text1"/>
          <w:sz w:val="24"/>
          <w:szCs w:val="24"/>
        </w:rPr>
        <w:t>的制备</w:t>
      </w:r>
      <w:r w:rsidRPr="00E3449E">
        <w:rPr>
          <w:color w:val="000000" w:themeColor="text1"/>
          <w:sz w:val="24"/>
          <w:szCs w:val="24"/>
        </w:rPr>
        <w:t xml:space="preserve">  </w:t>
      </w:r>
      <w:proofErr w:type="gramStart"/>
      <w:r w:rsidRPr="00E3449E">
        <w:rPr>
          <w:color w:val="000000" w:themeColor="text1"/>
          <w:sz w:val="24"/>
          <w:szCs w:val="24"/>
        </w:rPr>
        <w:t>取供试</w:t>
      </w:r>
      <w:proofErr w:type="gramEnd"/>
      <w:r w:rsidRPr="00E3449E">
        <w:rPr>
          <w:color w:val="000000" w:themeColor="text1"/>
          <w:sz w:val="24"/>
          <w:szCs w:val="24"/>
        </w:rPr>
        <w:t>品（</w:t>
      </w:r>
      <w:r w:rsidR="008D049C" w:rsidRPr="00E3449E">
        <w:rPr>
          <w:color w:val="000000" w:themeColor="text1"/>
          <w:sz w:val="24"/>
          <w:szCs w:val="24"/>
        </w:rPr>
        <w:t>表面积约</w:t>
      </w:r>
      <w:r w:rsidR="008D049C" w:rsidRPr="00E3449E">
        <w:rPr>
          <w:color w:val="000000" w:themeColor="text1"/>
          <w:sz w:val="24"/>
          <w:szCs w:val="24"/>
        </w:rPr>
        <w:t>200cm</w:t>
      </w:r>
      <w:r w:rsidR="008D049C" w:rsidRPr="00E3449E">
        <w:rPr>
          <w:color w:val="000000" w:themeColor="text1"/>
          <w:sz w:val="24"/>
          <w:szCs w:val="24"/>
          <w:vertAlign w:val="superscript"/>
        </w:rPr>
        <w:t>2</w:t>
      </w:r>
      <w:r w:rsidRPr="00E3449E">
        <w:rPr>
          <w:color w:val="000000" w:themeColor="text1"/>
          <w:sz w:val="24"/>
          <w:szCs w:val="24"/>
        </w:rPr>
        <w:t>），按表面积与异丙醇体积</w:t>
      </w:r>
      <w:r w:rsidRPr="00E3449E">
        <w:rPr>
          <w:color w:val="000000" w:themeColor="text1"/>
          <w:sz w:val="24"/>
          <w:szCs w:val="24"/>
        </w:rPr>
        <w:t>2.5cm</w:t>
      </w:r>
      <w:r w:rsidRPr="00E3449E">
        <w:rPr>
          <w:color w:val="000000" w:themeColor="text1"/>
          <w:sz w:val="24"/>
          <w:szCs w:val="24"/>
          <w:vertAlign w:val="superscript"/>
        </w:rPr>
        <w:t>2</w:t>
      </w:r>
      <w:r w:rsidRPr="00E3449E">
        <w:rPr>
          <w:color w:val="000000" w:themeColor="text1"/>
          <w:sz w:val="24"/>
          <w:szCs w:val="24"/>
        </w:rPr>
        <w:t>/ml</w:t>
      </w:r>
      <w:r w:rsidRPr="00E3449E">
        <w:rPr>
          <w:color w:val="000000" w:themeColor="text1"/>
          <w:sz w:val="24"/>
          <w:szCs w:val="24"/>
        </w:rPr>
        <w:t>的比例加入异丙醇，浸泡</w:t>
      </w:r>
      <w:r w:rsidRPr="00E3449E">
        <w:rPr>
          <w:color w:val="000000" w:themeColor="text1"/>
          <w:sz w:val="24"/>
          <w:szCs w:val="24"/>
        </w:rPr>
        <w:t>5</w:t>
      </w:r>
      <w:r w:rsidRPr="00E3449E">
        <w:rPr>
          <w:color w:val="000000" w:themeColor="text1"/>
          <w:sz w:val="24"/>
          <w:szCs w:val="24"/>
        </w:rPr>
        <w:t>分钟，振摇，将溶液转移至鸡心瓶中，</w:t>
      </w:r>
      <w:r w:rsidRPr="00E3449E">
        <w:rPr>
          <w:color w:val="000000" w:themeColor="text1"/>
          <w:kern w:val="0"/>
          <w:sz w:val="24"/>
          <w:szCs w:val="24"/>
          <w:lang w:bidi="ar"/>
        </w:rPr>
        <w:t>橡胶密封件</w:t>
      </w:r>
      <w:r w:rsidRPr="00E3449E">
        <w:rPr>
          <w:color w:val="000000" w:themeColor="text1"/>
          <w:sz w:val="24"/>
          <w:szCs w:val="24"/>
        </w:rPr>
        <w:t>用异丙醇</w:t>
      </w:r>
      <w:r w:rsidRPr="00E3449E">
        <w:rPr>
          <w:color w:val="000000" w:themeColor="text1"/>
          <w:sz w:val="24"/>
          <w:szCs w:val="24"/>
        </w:rPr>
        <w:t>20ml</w:t>
      </w:r>
      <w:r w:rsidRPr="00E3449E">
        <w:rPr>
          <w:color w:val="000000" w:themeColor="text1"/>
          <w:sz w:val="24"/>
          <w:szCs w:val="24"/>
        </w:rPr>
        <w:t>荡洗，洗液合并至鸡心瓶中，于</w:t>
      </w:r>
      <w:r w:rsidRPr="00E3449E">
        <w:rPr>
          <w:color w:val="000000" w:themeColor="text1"/>
          <w:sz w:val="24"/>
          <w:szCs w:val="24"/>
        </w:rPr>
        <w:t>65</w:t>
      </w:r>
      <w:r w:rsidRPr="00E3449E">
        <w:rPr>
          <w:rFonts w:ascii="宋体" w:hAnsi="宋体" w:cs="宋体" w:hint="eastAsia"/>
          <w:color w:val="000000" w:themeColor="text1"/>
          <w:sz w:val="24"/>
          <w:szCs w:val="24"/>
        </w:rPr>
        <w:t>℃</w:t>
      </w:r>
      <w:r w:rsidRPr="00E3449E">
        <w:rPr>
          <w:color w:val="000000" w:themeColor="text1"/>
          <w:sz w:val="24"/>
          <w:szCs w:val="24"/>
        </w:rPr>
        <w:t>旋转蒸干，加环己烷适量溶解，转移至</w:t>
      </w:r>
      <w:r w:rsidRPr="00E3449E">
        <w:rPr>
          <w:color w:val="000000" w:themeColor="text1"/>
          <w:sz w:val="24"/>
          <w:szCs w:val="24"/>
        </w:rPr>
        <w:t>2ml</w:t>
      </w:r>
      <w:r w:rsidRPr="00E3449E">
        <w:rPr>
          <w:color w:val="000000" w:themeColor="text1"/>
          <w:sz w:val="24"/>
          <w:szCs w:val="24"/>
        </w:rPr>
        <w:t>量瓶中，用环己烷稀释至刻度，摇匀，作为</w:t>
      </w:r>
      <w:proofErr w:type="gramStart"/>
      <w:r w:rsidRPr="00E3449E">
        <w:rPr>
          <w:color w:val="000000" w:themeColor="text1"/>
          <w:sz w:val="24"/>
          <w:szCs w:val="24"/>
        </w:rPr>
        <w:t>供试品溶液</w:t>
      </w:r>
      <w:proofErr w:type="gramEnd"/>
      <w:r w:rsidRPr="00E3449E">
        <w:rPr>
          <w:color w:val="000000" w:themeColor="text1"/>
          <w:sz w:val="24"/>
          <w:szCs w:val="24"/>
        </w:rPr>
        <w:t>。同法制备空白溶液。</w:t>
      </w:r>
    </w:p>
    <w:p w:rsidR="00670E3A" w:rsidRPr="00E3449E" w:rsidRDefault="00822F5B">
      <w:pPr>
        <w:spacing w:line="360" w:lineRule="auto"/>
        <w:ind w:firstLineChars="200" w:firstLine="482"/>
        <w:rPr>
          <w:b/>
          <w:bCs/>
          <w:color w:val="000000" w:themeColor="text1"/>
          <w:sz w:val="24"/>
          <w:szCs w:val="24"/>
        </w:rPr>
      </w:pPr>
      <w:r w:rsidRPr="00E3449E">
        <w:rPr>
          <w:b/>
          <w:bCs/>
          <w:color w:val="000000" w:themeColor="text1"/>
          <w:sz w:val="24"/>
          <w:szCs w:val="24"/>
        </w:rPr>
        <w:t>测定法</w:t>
      </w:r>
      <w:r w:rsidRPr="00E3449E">
        <w:rPr>
          <w:color w:val="000000" w:themeColor="text1"/>
          <w:sz w:val="24"/>
          <w:szCs w:val="24"/>
        </w:rPr>
        <w:t xml:space="preserve">  </w:t>
      </w:r>
      <w:r w:rsidRPr="00E3449E">
        <w:rPr>
          <w:color w:val="000000" w:themeColor="text1"/>
          <w:sz w:val="24"/>
          <w:szCs w:val="24"/>
        </w:rPr>
        <w:t>照透射法（通则</w:t>
      </w:r>
      <w:r w:rsidRPr="00E3449E">
        <w:rPr>
          <w:color w:val="000000" w:themeColor="text1"/>
          <w:sz w:val="24"/>
          <w:szCs w:val="24"/>
        </w:rPr>
        <w:t xml:space="preserve">4002 </w:t>
      </w:r>
      <w:r w:rsidRPr="00E3449E">
        <w:rPr>
          <w:color w:val="000000" w:themeColor="text1"/>
          <w:sz w:val="24"/>
          <w:szCs w:val="24"/>
        </w:rPr>
        <w:t>第一法）或衰减全反射法（通则</w:t>
      </w:r>
      <w:r w:rsidRPr="00E3449E">
        <w:rPr>
          <w:color w:val="000000" w:themeColor="text1"/>
          <w:sz w:val="24"/>
          <w:szCs w:val="24"/>
        </w:rPr>
        <w:t>4002</w:t>
      </w:r>
      <w:r w:rsidRPr="00E3449E">
        <w:rPr>
          <w:color w:val="000000" w:themeColor="text1"/>
          <w:sz w:val="24"/>
          <w:szCs w:val="24"/>
        </w:rPr>
        <w:t>第二法）测定，将对照品溶液及</w:t>
      </w:r>
      <w:proofErr w:type="gramStart"/>
      <w:r w:rsidRPr="00E3449E">
        <w:rPr>
          <w:color w:val="000000" w:themeColor="text1"/>
          <w:sz w:val="24"/>
          <w:szCs w:val="24"/>
        </w:rPr>
        <w:t>供试品溶液</w:t>
      </w:r>
      <w:proofErr w:type="gramEnd"/>
      <w:r w:rsidRPr="00E3449E">
        <w:rPr>
          <w:color w:val="000000" w:themeColor="text1"/>
          <w:sz w:val="24"/>
          <w:szCs w:val="24"/>
        </w:rPr>
        <w:t>注入液体池，封口。以环己烷为背景进行扫描，在</w:t>
      </w:r>
      <w:r w:rsidRPr="00E3449E">
        <w:rPr>
          <w:color w:val="000000" w:themeColor="text1"/>
          <w:sz w:val="24"/>
          <w:szCs w:val="24"/>
        </w:rPr>
        <w:t>4000</w:t>
      </w:r>
      <w:r w:rsidRPr="00E3449E">
        <w:rPr>
          <w:color w:val="000000" w:themeColor="text1"/>
          <w:sz w:val="24"/>
          <w:szCs w:val="24"/>
        </w:rPr>
        <w:t>～</w:t>
      </w:r>
      <w:r w:rsidRPr="00E3449E">
        <w:rPr>
          <w:color w:val="000000" w:themeColor="text1"/>
          <w:sz w:val="24"/>
          <w:szCs w:val="24"/>
        </w:rPr>
        <w:t>700cm</w:t>
      </w:r>
      <w:r w:rsidRPr="00E3449E">
        <w:rPr>
          <w:color w:val="000000" w:themeColor="text1"/>
          <w:sz w:val="24"/>
          <w:szCs w:val="24"/>
          <w:vertAlign w:val="superscript"/>
        </w:rPr>
        <w:t>-1</w:t>
      </w:r>
      <w:r w:rsidRPr="00E3449E">
        <w:rPr>
          <w:color w:val="000000" w:themeColor="text1"/>
          <w:sz w:val="24"/>
          <w:szCs w:val="24"/>
        </w:rPr>
        <w:t>波数扫描对照品溶液及</w:t>
      </w:r>
      <w:proofErr w:type="gramStart"/>
      <w:r w:rsidRPr="00E3449E">
        <w:rPr>
          <w:color w:val="000000" w:themeColor="text1"/>
          <w:sz w:val="24"/>
          <w:szCs w:val="24"/>
        </w:rPr>
        <w:t>供试品溶液</w:t>
      </w:r>
      <w:proofErr w:type="gramEnd"/>
      <w:r w:rsidRPr="00E3449E">
        <w:rPr>
          <w:color w:val="000000" w:themeColor="text1"/>
          <w:sz w:val="24"/>
          <w:szCs w:val="24"/>
        </w:rPr>
        <w:t>的红外光谱，分辨率</w:t>
      </w:r>
      <w:r w:rsidRPr="00E3449E">
        <w:rPr>
          <w:color w:val="000000" w:themeColor="text1"/>
          <w:sz w:val="24"/>
          <w:szCs w:val="24"/>
        </w:rPr>
        <w:t>4cm</w:t>
      </w:r>
      <w:r w:rsidRPr="00E3449E">
        <w:rPr>
          <w:color w:val="000000" w:themeColor="text1"/>
          <w:sz w:val="24"/>
          <w:szCs w:val="24"/>
          <w:vertAlign w:val="superscript"/>
        </w:rPr>
        <w:t>-1</w:t>
      </w:r>
      <w:r w:rsidRPr="00E3449E">
        <w:rPr>
          <w:color w:val="000000" w:themeColor="text1"/>
          <w:sz w:val="24"/>
          <w:szCs w:val="24"/>
        </w:rPr>
        <w:t>，计算在</w:t>
      </w:r>
      <w:r w:rsidRPr="00E3449E">
        <w:rPr>
          <w:color w:val="000000" w:themeColor="text1"/>
          <w:sz w:val="24"/>
          <w:szCs w:val="24"/>
        </w:rPr>
        <w:t>1260cm</w:t>
      </w:r>
      <w:r w:rsidRPr="00E3449E">
        <w:rPr>
          <w:color w:val="000000" w:themeColor="text1"/>
          <w:sz w:val="24"/>
          <w:szCs w:val="24"/>
          <w:vertAlign w:val="superscript"/>
        </w:rPr>
        <w:t>-1</w:t>
      </w:r>
      <w:r w:rsidRPr="00E3449E">
        <w:rPr>
          <w:color w:val="000000" w:themeColor="text1"/>
          <w:sz w:val="24"/>
          <w:szCs w:val="24"/>
        </w:rPr>
        <w:t>波数附近的吸光度（以峰高计），绘制标准曲线，按下式计算橡胶密封件表面硅油的含量。</w:t>
      </w:r>
    </w:p>
    <w:p w:rsidR="00670E3A" w:rsidRPr="00E3449E" w:rsidRDefault="00822F5B">
      <w:pPr>
        <w:ind w:firstLineChars="350" w:firstLine="840"/>
        <w:jc w:val="center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position w:val="-24"/>
          <w:sz w:val="24"/>
          <w:szCs w:val="24"/>
        </w:rPr>
        <w:object w:dxaOrig="1710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30.75pt" o:ole="">
            <v:imagedata r:id="rId8" o:title=""/>
          </v:shape>
          <o:OLEObject Type="Embed" ProgID="Equation.3" ShapeID="_x0000_i1025" DrawAspect="Content" ObjectID="_1719048707" r:id="rId9"/>
        </w:object>
      </w:r>
    </w:p>
    <w:p w:rsidR="00670E3A" w:rsidRPr="00E3449E" w:rsidRDefault="00822F5B">
      <w:pPr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式中</w:t>
      </w:r>
      <w:r w:rsidRPr="00E3449E">
        <w:rPr>
          <w:color w:val="000000" w:themeColor="text1"/>
          <w:sz w:val="24"/>
          <w:szCs w:val="24"/>
        </w:rPr>
        <w:t xml:space="preserve">  X</w:t>
      </w:r>
      <w:proofErr w:type="gramStart"/>
      <w:r w:rsidRPr="00E3449E">
        <w:rPr>
          <w:color w:val="000000" w:themeColor="text1"/>
          <w:sz w:val="24"/>
          <w:szCs w:val="24"/>
        </w:rPr>
        <w:t>为供试品硅油</w:t>
      </w:r>
      <w:proofErr w:type="gramEnd"/>
      <w:r w:rsidRPr="00E3449E">
        <w:rPr>
          <w:color w:val="000000" w:themeColor="text1"/>
          <w:sz w:val="24"/>
          <w:szCs w:val="24"/>
        </w:rPr>
        <w:t>的含量，</w:t>
      </w:r>
      <w:r w:rsidRPr="00E3449E">
        <w:rPr>
          <w:color w:val="000000" w:themeColor="text1"/>
          <w:sz w:val="24"/>
          <w:szCs w:val="24"/>
        </w:rPr>
        <w:t>μg/</w:t>
      </w:r>
      <w:proofErr w:type="gramStart"/>
      <w:r w:rsidR="004757FE" w:rsidRPr="00E3449E">
        <w:rPr>
          <w:color w:val="000000" w:themeColor="text1"/>
          <w:sz w:val="24"/>
          <w:szCs w:val="24"/>
        </w:rPr>
        <w:t>个</w:t>
      </w:r>
      <w:proofErr w:type="gramEnd"/>
      <w:r w:rsidRPr="00E3449E">
        <w:rPr>
          <w:color w:val="000000" w:themeColor="text1"/>
          <w:sz w:val="24"/>
          <w:szCs w:val="24"/>
        </w:rPr>
        <w:t>；</w:t>
      </w:r>
      <w:r w:rsidRPr="00E3449E">
        <w:rPr>
          <w:color w:val="000000" w:themeColor="text1"/>
          <w:sz w:val="24"/>
          <w:szCs w:val="24"/>
        </w:rPr>
        <w:t xml:space="preserve">     </w:t>
      </w:r>
    </w:p>
    <w:p w:rsidR="00670E3A" w:rsidRPr="00E3449E" w:rsidRDefault="00822F5B">
      <w:pPr>
        <w:spacing w:line="360" w:lineRule="auto"/>
        <w:ind w:firstLineChars="500" w:firstLine="120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lastRenderedPageBreak/>
        <w:t>c</w:t>
      </w:r>
      <w:r w:rsidRPr="00E3449E">
        <w:rPr>
          <w:color w:val="000000" w:themeColor="text1"/>
          <w:sz w:val="24"/>
          <w:szCs w:val="24"/>
        </w:rPr>
        <w:t>为标准曲线求出的</w:t>
      </w:r>
      <w:proofErr w:type="gramStart"/>
      <w:r w:rsidRPr="00E3449E">
        <w:rPr>
          <w:color w:val="000000" w:themeColor="text1"/>
          <w:sz w:val="24"/>
          <w:szCs w:val="24"/>
        </w:rPr>
        <w:t>供试品溶液</w:t>
      </w:r>
      <w:proofErr w:type="gramEnd"/>
      <w:r w:rsidRPr="00E3449E">
        <w:rPr>
          <w:color w:val="000000" w:themeColor="text1"/>
          <w:sz w:val="24"/>
          <w:szCs w:val="24"/>
        </w:rPr>
        <w:t>中硅油浓度，</w:t>
      </w:r>
      <w:r w:rsidRPr="00E3449E">
        <w:rPr>
          <w:color w:val="000000" w:themeColor="text1"/>
          <w:sz w:val="24"/>
          <w:szCs w:val="24"/>
        </w:rPr>
        <w:t>mg/ml</w:t>
      </w:r>
      <w:r w:rsidRPr="00E3449E">
        <w:rPr>
          <w:color w:val="000000" w:themeColor="text1"/>
          <w:sz w:val="24"/>
          <w:szCs w:val="24"/>
        </w:rPr>
        <w:t>；</w:t>
      </w:r>
    </w:p>
    <w:p w:rsidR="00670E3A" w:rsidRPr="00E3449E" w:rsidRDefault="00822F5B">
      <w:pPr>
        <w:spacing w:line="360" w:lineRule="auto"/>
        <w:ind w:firstLineChars="500" w:firstLine="120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V</w:t>
      </w:r>
      <w:r w:rsidRPr="00E3449E">
        <w:rPr>
          <w:color w:val="000000" w:themeColor="text1"/>
          <w:sz w:val="24"/>
          <w:szCs w:val="24"/>
        </w:rPr>
        <w:t>为</w:t>
      </w:r>
      <w:proofErr w:type="gramStart"/>
      <w:r w:rsidRPr="00E3449E">
        <w:rPr>
          <w:color w:val="000000" w:themeColor="text1"/>
          <w:sz w:val="24"/>
          <w:szCs w:val="24"/>
        </w:rPr>
        <w:t>环己烷复溶体积</w:t>
      </w:r>
      <w:proofErr w:type="gramEnd"/>
      <w:r w:rsidRPr="00E3449E">
        <w:rPr>
          <w:color w:val="000000" w:themeColor="text1"/>
          <w:sz w:val="24"/>
          <w:szCs w:val="24"/>
        </w:rPr>
        <w:t>，</w:t>
      </w:r>
      <w:r w:rsidRPr="00E3449E">
        <w:rPr>
          <w:color w:val="000000" w:themeColor="text1"/>
          <w:sz w:val="24"/>
          <w:szCs w:val="24"/>
        </w:rPr>
        <w:t>ml</w:t>
      </w:r>
      <w:r w:rsidRPr="00E3449E">
        <w:rPr>
          <w:color w:val="000000" w:themeColor="text1"/>
          <w:sz w:val="24"/>
          <w:szCs w:val="24"/>
        </w:rPr>
        <w:t>；</w:t>
      </w:r>
    </w:p>
    <w:p w:rsidR="00670E3A" w:rsidRPr="00E3449E" w:rsidRDefault="00822F5B">
      <w:pPr>
        <w:spacing w:line="360" w:lineRule="auto"/>
        <w:ind w:firstLineChars="500" w:firstLine="120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n</w:t>
      </w:r>
      <w:r w:rsidRPr="00E3449E">
        <w:rPr>
          <w:color w:val="000000" w:themeColor="text1"/>
          <w:sz w:val="24"/>
          <w:szCs w:val="24"/>
        </w:rPr>
        <w:t>为橡胶密封件取样量，</w:t>
      </w:r>
      <w:proofErr w:type="gramStart"/>
      <w:r w:rsidR="004757FE" w:rsidRPr="00E3449E">
        <w:rPr>
          <w:color w:val="000000" w:themeColor="text1"/>
          <w:sz w:val="24"/>
          <w:szCs w:val="24"/>
        </w:rPr>
        <w:t>个</w:t>
      </w:r>
      <w:proofErr w:type="gramEnd"/>
      <w:r w:rsidRPr="00E3449E">
        <w:rPr>
          <w:color w:val="000000" w:themeColor="text1"/>
          <w:sz w:val="24"/>
          <w:szCs w:val="24"/>
        </w:rPr>
        <w:t>。</w:t>
      </w:r>
    </w:p>
    <w:p w:rsidR="00670E3A" w:rsidRPr="00E3449E" w:rsidRDefault="00670E3A">
      <w:pPr>
        <w:spacing w:line="360" w:lineRule="auto"/>
        <w:ind w:firstLineChars="200" w:firstLine="420"/>
        <w:rPr>
          <w:color w:val="000000" w:themeColor="text1"/>
        </w:rPr>
      </w:pPr>
    </w:p>
    <w:p w:rsidR="00670E3A" w:rsidRPr="00E3449E" w:rsidRDefault="00822F5B">
      <w:pPr>
        <w:rPr>
          <w:color w:val="000000" w:themeColor="text1"/>
        </w:rPr>
      </w:pPr>
      <w:r w:rsidRPr="00E3449E">
        <w:rPr>
          <w:color w:val="000000" w:themeColor="text1"/>
        </w:rPr>
        <w:t>或</w:t>
      </w:r>
    </w:p>
    <w:p w:rsidR="00670E3A" w:rsidRPr="00E3449E" w:rsidRDefault="00822F5B">
      <w:pPr>
        <w:spacing w:line="360" w:lineRule="auto"/>
        <w:ind w:firstLineChars="350" w:firstLine="735"/>
        <w:jc w:val="center"/>
        <w:rPr>
          <w:color w:val="000000" w:themeColor="text1"/>
        </w:rPr>
      </w:pPr>
      <w:r w:rsidRPr="00E3449E">
        <w:rPr>
          <w:color w:val="000000" w:themeColor="text1"/>
          <w:position w:val="-24"/>
        </w:rPr>
        <w:object w:dxaOrig="1695" w:dyaOrig="630">
          <v:shape id="_x0000_i1026" type="#_x0000_t75" style="width:84.75pt;height:31.5pt" o:ole="">
            <v:imagedata r:id="rId10" o:title=""/>
          </v:shape>
          <o:OLEObject Type="Embed" ProgID="Equation.3" ShapeID="_x0000_i1026" DrawAspect="Content" ObjectID="_1719048708" r:id="rId11"/>
        </w:object>
      </w:r>
    </w:p>
    <w:p w:rsidR="00670E3A" w:rsidRPr="00E3449E" w:rsidRDefault="00822F5B">
      <w:pPr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式中</w:t>
      </w:r>
      <w:r w:rsidRPr="00E3449E">
        <w:rPr>
          <w:color w:val="000000" w:themeColor="text1"/>
          <w:sz w:val="24"/>
          <w:szCs w:val="24"/>
        </w:rPr>
        <w:t xml:space="preserve">  X</w:t>
      </w:r>
      <w:proofErr w:type="gramStart"/>
      <w:r w:rsidRPr="00E3449E">
        <w:rPr>
          <w:color w:val="000000" w:themeColor="text1"/>
          <w:sz w:val="24"/>
          <w:szCs w:val="24"/>
        </w:rPr>
        <w:t>为供试品硅油</w:t>
      </w:r>
      <w:proofErr w:type="gramEnd"/>
      <w:r w:rsidRPr="00E3449E">
        <w:rPr>
          <w:color w:val="000000" w:themeColor="text1"/>
          <w:sz w:val="24"/>
          <w:szCs w:val="24"/>
        </w:rPr>
        <w:t>含量，</w:t>
      </w:r>
      <w:r w:rsidRPr="00E3449E">
        <w:rPr>
          <w:color w:val="000000" w:themeColor="text1"/>
          <w:sz w:val="24"/>
          <w:szCs w:val="24"/>
        </w:rPr>
        <w:t>μg/cm</w:t>
      </w:r>
      <w:r w:rsidRPr="00E3449E">
        <w:rPr>
          <w:color w:val="000000" w:themeColor="text1"/>
          <w:sz w:val="24"/>
          <w:szCs w:val="24"/>
          <w:vertAlign w:val="superscript"/>
        </w:rPr>
        <w:t>2</w:t>
      </w:r>
      <w:r w:rsidRPr="00E3449E">
        <w:rPr>
          <w:color w:val="000000" w:themeColor="text1"/>
          <w:sz w:val="24"/>
          <w:szCs w:val="24"/>
        </w:rPr>
        <w:t>；</w:t>
      </w:r>
      <w:r w:rsidRPr="00E3449E">
        <w:rPr>
          <w:color w:val="000000" w:themeColor="text1"/>
          <w:sz w:val="24"/>
          <w:szCs w:val="24"/>
        </w:rPr>
        <w:t xml:space="preserve">     </w:t>
      </w:r>
    </w:p>
    <w:p w:rsidR="00670E3A" w:rsidRPr="00E3449E" w:rsidRDefault="00822F5B">
      <w:pPr>
        <w:spacing w:line="360" w:lineRule="auto"/>
        <w:ind w:firstLineChars="500" w:firstLine="120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C</w:t>
      </w:r>
      <w:r w:rsidRPr="00E3449E">
        <w:rPr>
          <w:color w:val="000000" w:themeColor="text1"/>
          <w:sz w:val="24"/>
          <w:szCs w:val="24"/>
        </w:rPr>
        <w:t>为标准曲线求出的</w:t>
      </w:r>
      <w:proofErr w:type="gramStart"/>
      <w:r w:rsidRPr="00E3449E">
        <w:rPr>
          <w:color w:val="000000" w:themeColor="text1"/>
          <w:sz w:val="24"/>
          <w:szCs w:val="24"/>
        </w:rPr>
        <w:t>供试品溶液</w:t>
      </w:r>
      <w:proofErr w:type="gramEnd"/>
      <w:r w:rsidRPr="00E3449E">
        <w:rPr>
          <w:color w:val="000000" w:themeColor="text1"/>
          <w:sz w:val="24"/>
          <w:szCs w:val="24"/>
        </w:rPr>
        <w:t>中硅油浓度，</w:t>
      </w:r>
      <w:r w:rsidRPr="00E3449E">
        <w:rPr>
          <w:color w:val="000000" w:themeColor="text1"/>
          <w:sz w:val="24"/>
          <w:szCs w:val="24"/>
        </w:rPr>
        <w:t>mg/ml</w:t>
      </w:r>
      <w:r w:rsidRPr="00E3449E">
        <w:rPr>
          <w:color w:val="000000" w:themeColor="text1"/>
          <w:sz w:val="24"/>
          <w:szCs w:val="24"/>
        </w:rPr>
        <w:t>；</w:t>
      </w:r>
      <w:r w:rsidRPr="00E3449E">
        <w:rPr>
          <w:color w:val="000000" w:themeColor="text1"/>
          <w:sz w:val="24"/>
          <w:szCs w:val="24"/>
        </w:rPr>
        <w:t xml:space="preserve"> </w:t>
      </w:r>
    </w:p>
    <w:p w:rsidR="00670E3A" w:rsidRPr="00E3449E" w:rsidRDefault="00822F5B">
      <w:pPr>
        <w:spacing w:line="360" w:lineRule="auto"/>
        <w:ind w:firstLineChars="500" w:firstLine="120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V</w:t>
      </w:r>
      <w:r w:rsidRPr="00E3449E">
        <w:rPr>
          <w:color w:val="000000" w:themeColor="text1"/>
          <w:sz w:val="24"/>
          <w:szCs w:val="24"/>
        </w:rPr>
        <w:t>为</w:t>
      </w:r>
      <w:proofErr w:type="gramStart"/>
      <w:r w:rsidRPr="00E3449E">
        <w:rPr>
          <w:color w:val="000000" w:themeColor="text1"/>
          <w:sz w:val="24"/>
          <w:szCs w:val="24"/>
        </w:rPr>
        <w:t>环己烷复溶体积</w:t>
      </w:r>
      <w:proofErr w:type="gramEnd"/>
      <w:r w:rsidRPr="00E3449E">
        <w:rPr>
          <w:color w:val="000000" w:themeColor="text1"/>
          <w:sz w:val="24"/>
          <w:szCs w:val="24"/>
        </w:rPr>
        <w:t>，</w:t>
      </w:r>
      <w:r w:rsidRPr="00E3449E">
        <w:rPr>
          <w:color w:val="000000" w:themeColor="text1"/>
          <w:sz w:val="24"/>
          <w:szCs w:val="24"/>
        </w:rPr>
        <w:t>ml</w:t>
      </w:r>
      <w:r w:rsidRPr="00E3449E">
        <w:rPr>
          <w:color w:val="000000" w:themeColor="text1"/>
          <w:sz w:val="24"/>
          <w:szCs w:val="24"/>
        </w:rPr>
        <w:t>；</w:t>
      </w:r>
      <w:r w:rsidRPr="00E3449E">
        <w:rPr>
          <w:color w:val="000000" w:themeColor="text1"/>
          <w:sz w:val="24"/>
          <w:szCs w:val="24"/>
        </w:rPr>
        <w:t xml:space="preserve">           </w:t>
      </w:r>
    </w:p>
    <w:p w:rsidR="00670E3A" w:rsidRPr="00E3449E" w:rsidRDefault="00822F5B">
      <w:pPr>
        <w:spacing w:line="360" w:lineRule="auto"/>
        <w:ind w:firstLineChars="500" w:firstLine="1200"/>
        <w:rPr>
          <w:color w:val="000000" w:themeColor="text1"/>
          <w:sz w:val="24"/>
          <w:szCs w:val="24"/>
        </w:rPr>
      </w:pPr>
      <w:r w:rsidRPr="00E3449E">
        <w:rPr>
          <w:color w:val="000000" w:themeColor="text1"/>
          <w:sz w:val="24"/>
          <w:szCs w:val="24"/>
        </w:rPr>
        <w:t>n</w:t>
      </w:r>
      <w:r w:rsidRPr="00E3449E">
        <w:rPr>
          <w:color w:val="000000" w:themeColor="text1"/>
          <w:sz w:val="24"/>
          <w:szCs w:val="24"/>
        </w:rPr>
        <w:t>为橡胶密封件取样量，</w:t>
      </w:r>
      <w:proofErr w:type="gramStart"/>
      <w:r w:rsidR="004757FE" w:rsidRPr="00E3449E">
        <w:rPr>
          <w:color w:val="000000" w:themeColor="text1"/>
          <w:sz w:val="24"/>
          <w:szCs w:val="24"/>
        </w:rPr>
        <w:t>个</w:t>
      </w:r>
      <w:proofErr w:type="gramEnd"/>
      <w:r w:rsidRPr="00E3449E">
        <w:rPr>
          <w:color w:val="000000" w:themeColor="text1"/>
          <w:sz w:val="24"/>
          <w:szCs w:val="24"/>
        </w:rPr>
        <w:t>；</w:t>
      </w:r>
    </w:p>
    <w:p w:rsidR="00670E3A" w:rsidRPr="00E3449E" w:rsidRDefault="00822F5B">
      <w:pPr>
        <w:spacing w:line="360" w:lineRule="auto"/>
        <w:ind w:firstLineChars="500" w:firstLine="1200"/>
        <w:rPr>
          <w:b/>
          <w:bCs/>
          <w:color w:val="000000" w:themeColor="text1"/>
          <w:szCs w:val="24"/>
        </w:rPr>
      </w:pPr>
      <w:r w:rsidRPr="00E3449E">
        <w:rPr>
          <w:color w:val="000000" w:themeColor="text1"/>
          <w:sz w:val="24"/>
          <w:szCs w:val="24"/>
        </w:rPr>
        <w:t>S</w:t>
      </w:r>
      <w:r w:rsidRPr="00E3449E">
        <w:rPr>
          <w:color w:val="000000" w:themeColor="text1"/>
          <w:sz w:val="24"/>
          <w:szCs w:val="24"/>
        </w:rPr>
        <w:t>为橡胶密封件表面积，</w:t>
      </w:r>
      <w:r w:rsidRPr="00E3449E">
        <w:rPr>
          <w:color w:val="000000" w:themeColor="text1"/>
          <w:sz w:val="24"/>
          <w:szCs w:val="24"/>
        </w:rPr>
        <w:t>cm</w:t>
      </w:r>
      <w:r w:rsidRPr="00E3449E">
        <w:rPr>
          <w:color w:val="000000" w:themeColor="text1"/>
          <w:sz w:val="24"/>
          <w:szCs w:val="24"/>
          <w:vertAlign w:val="superscript"/>
        </w:rPr>
        <w:t>2</w:t>
      </w:r>
      <w:r w:rsidRPr="00E3449E">
        <w:rPr>
          <w:color w:val="000000" w:themeColor="text1"/>
          <w:sz w:val="24"/>
          <w:szCs w:val="24"/>
        </w:rPr>
        <w:t>/</w:t>
      </w:r>
      <w:proofErr w:type="gramStart"/>
      <w:r w:rsidR="004757FE" w:rsidRPr="00E3449E">
        <w:rPr>
          <w:color w:val="000000" w:themeColor="text1"/>
          <w:sz w:val="24"/>
          <w:szCs w:val="24"/>
        </w:rPr>
        <w:t>个</w:t>
      </w:r>
      <w:proofErr w:type="gramEnd"/>
      <w:r w:rsidRPr="00E3449E">
        <w:rPr>
          <w:color w:val="000000" w:themeColor="text1"/>
          <w:sz w:val="24"/>
          <w:szCs w:val="24"/>
        </w:rPr>
        <w:t>。</w:t>
      </w:r>
      <w:r w:rsidRPr="00E3449E">
        <w:rPr>
          <w:color w:val="000000" w:themeColor="text1"/>
          <w:sz w:val="24"/>
          <w:szCs w:val="24"/>
        </w:rPr>
        <w:tab/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121285</wp:posOffset>
                </wp:positionV>
                <wp:extent cx="5234940" cy="15240"/>
                <wp:effectExtent l="9525" t="6985" r="1333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4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1C42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5.25pt;margin-top:9.55pt;width:412.2pt;height: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VtWxAEAAGgDAAAOAAAAZHJzL2Uyb0RvYy54bWysU8GO2yAQvVfqPyDujWN3U3WtOKsqq+1l&#10;20ba7QcQwDYqMGggsfP3HUg27ba3qj4gYGbem/cGr+9mZ9lRYzTgO14vlpxpL0EZP3T8+/PDu4+c&#10;xSS8Eha87vhJR363eftmPYVWNzCCVRoZgfjYTqHjY0qhraooR+1EXEDQnoI9oBOJjjhUCsVE6M5W&#10;zXL5oZoAVUCQOka6vT8H+abg972W6VvfR52Y7Tj1lsqKZd3ntdqsRTugCKORlzbEP3ThhPFEeoW6&#10;F0mwA5q/oJyRCBH6tJDgKuh7I3XRQGrq5R9qnkYRdNFC5sRwtSn+P1j59bhDZhTNjjMvHI3o0yFB&#10;YWZNtmcKsaWsrd9hFihn/xQeQf6IzMN2FH7QJfn5FKi2zhXVq5J8iIFI9tMXUJQjCL94NffoMiS5&#10;wOYyktN1JHpOTNLlqnl/c3tDk5MUq1cNbTODaF+KA8b0WYNjedPxmFCYYUxb8J6GD1gXKnF8jOlc&#10;+FKQmT08GGvpXrTWs6njt6tmVQoiWKNyMMciDvutRXYU+RWV79LFqzSEg1dnEusvNmTlZw/3oE47&#10;zOHsCI2zyLg8vfxefj+XrF8/yOYnAAAA//8DAFBLAwQUAAYACAAAACEAzfPkcd4AAAAJAQAADwAA&#10;AGRycy9kb3ducmV2LnhtbEyPwU7DMBBE70j8g7VIXFDrOCioCXGqCokDR9pKvbrxkgTidRQ7TejX&#10;s5zguJqnmbfldnG9uOAYOk8a1DoBgVR721Gj4Xh4XW1AhGjImt4TavjGANvq9qY0hfUzveNlHxvB&#10;JRQKo6GNcSikDHWLzoS1H5A4+/CjM5HPsZF2NDOXu16mSfIknemIF1oz4EuL9dd+chowTJlKdrlr&#10;jm/X+eGUXj/n4aD1/d2yewYRcYl/MPzqszpU7HT2E9kgeg0rlWSMcpArEAxs1GMO4qwhVRnIqpT/&#10;P6h+AAAA//8DAFBLAQItABQABgAIAAAAIQC2gziS/gAAAOEBAAATAAAAAAAAAAAAAAAAAAAAAABb&#10;Q29udGVudF9UeXBlc10ueG1sUEsBAi0AFAAGAAgAAAAhADj9If/WAAAAlAEAAAsAAAAAAAAAAAAA&#10;AAAALwEAAF9yZWxzLy5yZWxzUEsBAi0AFAAGAAgAAAAhAPwlW1bEAQAAaAMAAA4AAAAAAAAAAAAA&#10;AAAALgIAAGRycy9lMm9Eb2MueG1sUEsBAi0AFAAGAAgAAAAhAM3z5HHeAAAACQEAAA8AAAAAAAAA&#10;AAAAAAAAHgQAAGRycy9kb3ducmV2LnhtbFBLBQYAAAAABAAEAPMAAAApBQAAAAA=&#10;"/>
            </w:pict>
          </mc:Fallback>
        </mc:AlternateConten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起草单位：四川省药品检验研究院（四川省医疗器械检测中心）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联系电话：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028-64020264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参与单位：国家食品药品监督管理局药品包装材料科研检验中心、上海市食品药品包装材料测试所、江苏博生医用新材料股份有限公司</w:t>
      </w:r>
      <w:r w:rsidR="00756706">
        <w:rPr>
          <w:rFonts w:ascii="Times New Roman" w:hAnsi="Times New Roman" w:cs="Times New Roman" w:hint="eastAsia"/>
          <w:sz w:val="24"/>
          <w:szCs w:val="24"/>
        </w:rPr>
        <w:t>、</w:t>
      </w:r>
      <w:r w:rsidR="00756706" w:rsidRPr="009C1599">
        <w:rPr>
          <w:rFonts w:ascii="Times New Roman" w:hAnsi="Times New Roman" w:cs="Times New Roman" w:hint="eastAsia"/>
          <w:sz w:val="24"/>
          <w:szCs w:val="24"/>
        </w:rPr>
        <w:t>山东省医疗器械和药品包装检验研究院</w:t>
      </w:r>
      <w:r w:rsidR="00756706">
        <w:rPr>
          <w:rFonts w:ascii="Times New Roman" w:hAnsi="Times New Roman" w:cs="Times New Roman" w:hint="eastAsia"/>
          <w:sz w:val="24"/>
          <w:szCs w:val="24"/>
        </w:rPr>
        <w:t>、</w:t>
      </w:r>
      <w:r w:rsidR="00756706" w:rsidRPr="00756706">
        <w:rPr>
          <w:rFonts w:ascii="Times New Roman" w:hAnsi="Times New Roman" w:cs="Times New Roman" w:hint="eastAsia"/>
          <w:sz w:val="24"/>
          <w:szCs w:val="24"/>
        </w:rPr>
        <w:t>湖北省药品监督检验研究院</w:t>
      </w:r>
      <w:r w:rsidR="00756706">
        <w:rPr>
          <w:rFonts w:ascii="Times New Roman" w:hAnsi="Times New Roman" w:cs="Times New Roman" w:hint="eastAsia"/>
          <w:sz w:val="24"/>
          <w:szCs w:val="24"/>
        </w:rPr>
        <w:t>、</w:t>
      </w:r>
      <w:r w:rsidR="00756706" w:rsidRPr="009C1599">
        <w:rPr>
          <w:rFonts w:ascii="Times New Roman" w:hAnsi="Times New Roman" w:cs="Times New Roman" w:hint="eastAsia"/>
          <w:sz w:val="24"/>
          <w:szCs w:val="24"/>
        </w:rPr>
        <w:t>中国医药包装协会</w:t>
      </w:r>
    </w:p>
    <w:p w:rsidR="007A7426" w:rsidRDefault="007A7426">
      <w:pPr>
        <w:pStyle w:val="a7"/>
        <w:suppressLineNumbers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0E3A" w:rsidRDefault="00822F5B">
      <w:pPr>
        <w:pStyle w:val="a7"/>
        <w:suppressLineNumbers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橡胶密封件表面硅油量测定法起草说明</w:t>
      </w:r>
    </w:p>
    <w:p w:rsidR="00756706" w:rsidRPr="00E3449E" w:rsidRDefault="00756706">
      <w:pPr>
        <w:pStyle w:val="a7"/>
        <w:suppressLineNumbers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一、制定的目的意义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橡胶密封件通常需要使用硅油以增加润滑性，使其在贮存及运输过程中减少因摩擦产生的微粒，便于胶塞的分装与压塞。但过多的硅油可能会影响药品质量和安全，因此对其进行控制是非常有必要的。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现行国家药包</w:t>
      </w:r>
      <w:proofErr w:type="gramStart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材标准</w:t>
      </w:r>
      <w:proofErr w:type="gramEnd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中仅有</w:t>
      </w:r>
      <w:proofErr w:type="gramStart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预灌封</w:t>
      </w:r>
      <w:proofErr w:type="gramEnd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注射器用橡胶活塞产品设置有硅油量检测项目，且方法较粗糙，其余橡胶密封件产品标准均未设置，应填补此空白。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形成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橡胶密封件表面硅油量测定法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方法标准，指导橡胶密封件表面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硅油量测定。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二、起草过程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查阅国内外相关标准并进行标准比对。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根据与企业咨询沟通及文献调研，</w:t>
      </w:r>
      <w:r w:rsidR="00E37028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并结合原国家食品药品监督管理局药品包装材料科研检验中心</w:t>
      </w:r>
      <w:r w:rsidR="00E37028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r w:rsidR="00E37028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胶塞表面硅油量测定法</w:t>
      </w:r>
      <w:r w:rsidR="00E37028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E37028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标准提高</w:t>
      </w:r>
      <w:r w:rsidR="00E3702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研究资料</w:t>
      </w:r>
      <w:r w:rsidR="00E37028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，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初步确定了橡胶密封件表面硅油量测定法。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收集代表性样品进行了橡胶密封件表面硅油量测定，对测定方法进行了实验验证和结果对比，以优化测定方法。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形成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橡胶密封件表面硅油量测定法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征求意见稿。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三、制修订的总体思路</w:t>
      </w:r>
    </w:p>
    <w:p w:rsidR="00670E3A" w:rsidRPr="00E3449E" w:rsidRDefault="006E4234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遵循</w:t>
      </w:r>
      <w:proofErr w:type="gramStart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药典委</w:t>
      </w:r>
      <w:proofErr w:type="gramEnd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对药包</w:t>
      </w:r>
      <w:proofErr w:type="gramStart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材标准</w:t>
      </w:r>
      <w:proofErr w:type="gramEnd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体系的架构思路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，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基于</w:t>
      </w:r>
      <w:r w:rsidR="00E3702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国家药包材标准</w:t>
      </w:r>
      <w:r w:rsidR="00E3702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》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中硅油量测定方法以及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ISO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国际标准、</w:t>
      </w:r>
      <w:r w:rsidR="00E3702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美国药典</w:t>
      </w:r>
      <w:r w:rsidR="00E3702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》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和</w:t>
      </w:r>
      <w:r w:rsidR="00E3702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《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欧洲药典</w:t>
      </w:r>
      <w:r w:rsidR="00E3702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》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，</w:t>
      </w:r>
      <w:r w:rsidRPr="00D812E6">
        <w:rPr>
          <w:rFonts w:ascii="Times New Roman" w:hAnsi="Times New Roman" w:cs="Times New Roman"/>
          <w:sz w:val="24"/>
          <w:szCs w:val="24"/>
        </w:rPr>
        <w:t>制定本测定法</w:t>
      </w:r>
      <w:r w:rsidR="00822F5B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四、需重点说明的问题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本标准是新增方法标准，确定的主要内容是：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适用于橡胶密封件表面硅油量的测定。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规定了检测橡胶密封件表面硅油量所用仪器，包括傅里叶变换红外光谱仪，明确仪器需配备液体池附件。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确定了</w:t>
      </w:r>
      <w:proofErr w:type="gramStart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供试品的</w:t>
      </w:r>
      <w:proofErr w:type="gramEnd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制备方法。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为保证使用仪器可准确测量，对样品的数量、溶剂比例及整个提取过程做了相应规定要求。</w:t>
      </w:r>
      <w:r w:rsidR="008D049C"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对于测试含量超过标准曲线上限的样品应进行稀释后进样。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测试方法的选用。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考虑到企业自身仪器配置的不同，收载了透射法和衰减全反射法两种测试方法，满足不同需求。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设置了两种结果表示方式。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考虑到企业不同需求，分别采用两种结果</w:t>
      </w:r>
      <w:r w:rsidR="007A742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表示方式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评价橡胶密封件表面硅油量。</w:t>
      </w:r>
    </w:p>
    <w:p w:rsidR="00670E3A" w:rsidRPr="00E3449E" w:rsidRDefault="00822F5B">
      <w:pPr>
        <w:pStyle w:val="a7"/>
        <w:suppressLineNumbers/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="00E344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本标准为方法标准，不设立限度。限度</w:t>
      </w:r>
      <w:r w:rsidR="007A742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规定</w:t>
      </w:r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，</w:t>
      </w:r>
      <w:proofErr w:type="gramStart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见</w:t>
      </w:r>
      <w:r w:rsidR="006E4234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相关</w:t>
      </w:r>
      <w:proofErr w:type="gramEnd"/>
      <w:r w:rsidRPr="00E3449E">
        <w:rPr>
          <w:rFonts w:ascii="Times New Roman" w:hAnsi="Times New Roman" w:cs="Times New Roman"/>
          <w:color w:val="000000" w:themeColor="text1"/>
          <w:sz w:val="24"/>
          <w:szCs w:val="24"/>
        </w:rPr>
        <w:t>通则项下。</w:t>
      </w:r>
    </w:p>
    <w:sectPr w:rsidR="00670E3A" w:rsidRPr="00E3449E">
      <w:headerReference w:type="even" r:id="rId12"/>
      <w:headerReference w:type="default" r:id="rId13"/>
      <w:footerReference w:type="default" r:id="rId14"/>
      <w:headerReference w:type="first" r:id="rId15"/>
      <w:endnotePr>
        <w:numFmt w:val="decimal"/>
      </w:endnotePr>
      <w:pgSz w:w="12240" w:h="15840"/>
      <w:pgMar w:top="1134" w:right="2552" w:bottom="1134" w:left="1701" w:header="720" w:footer="720" w:gutter="0"/>
      <w:lnNumType w:countBy="1" w:restart="continuous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D77" w:rsidRDefault="00B51D77">
      <w:r>
        <w:separator/>
      </w:r>
    </w:p>
  </w:endnote>
  <w:endnote w:type="continuationSeparator" w:id="0">
    <w:p w:rsidR="00B51D77" w:rsidRDefault="00B5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69439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E3449E" w:rsidRPr="00ED6A9C" w:rsidRDefault="00E3449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lang w:val="zh-CN"/>
              </w:rPr>
              <w:t xml:space="preserve"> </w:t>
            </w:r>
            <w:r w:rsidRPr="00ED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D6A9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D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27D2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ED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D6A9C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Pr="00ED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D6A9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D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27D2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ED6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0E3A" w:rsidRDefault="00670E3A">
    <w:pPr>
      <w:pStyle w:val="ad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D77" w:rsidRDefault="00B51D77">
      <w:r>
        <w:separator/>
      </w:r>
    </w:p>
  </w:footnote>
  <w:footnote w:type="continuationSeparator" w:id="0">
    <w:p w:rsidR="00B51D77" w:rsidRDefault="00B51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3A" w:rsidRDefault="00B51D77">
    <w:pPr>
      <w:pStyle w:val="af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2" o:spid="_x0000_s2053" type="#_x0000_t136" style="position:absolute;left:0;text-align:left;margin-left:0;margin-top:0;width:469.2pt;height:93.8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征求意见稿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3A" w:rsidRPr="00ED6A9C" w:rsidRDefault="00B51D77">
    <w:pPr>
      <w:pStyle w:val="af"/>
      <w:tabs>
        <w:tab w:val="clear" w:pos="4153"/>
        <w:tab w:val="clear" w:pos="8306"/>
        <w:tab w:val="center" w:pos="3993"/>
        <w:tab w:val="right" w:pos="7987"/>
      </w:tabs>
      <w:rPr>
        <w:rFonts w:ascii="Times New Roman" w:hAnsi="Times New Roman" w:cs="Times New Roman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3" o:spid="_x0000_s2054" type="#_x0000_t136" style="position:absolute;left:0;text-align:left;margin-left:0;margin-top:0;width:469.2pt;height:93.8pt;rotation:315;z-index:-251654144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征求意见稿"/>
          <w10:wrap anchorx="margin" anchory="margin"/>
        </v:shape>
      </w:pict>
    </w:r>
    <w:r w:rsidR="00822F5B">
      <w:t xml:space="preserve">                                                                           </w:t>
    </w:r>
    <w:r w:rsidR="00822F5B" w:rsidRPr="00ED6A9C">
      <w:rPr>
        <w:rFonts w:ascii="Times New Roman" w:hAnsi="Times New Roman" w:cs="Times New Roman"/>
      </w:rPr>
      <w:t>2022</w:t>
    </w:r>
    <w:r w:rsidR="00822F5B" w:rsidRPr="00ED6A9C">
      <w:rPr>
        <w:rFonts w:ascii="Times New Roman" w:hAnsi="Times New Roman" w:cs="Times New Roman"/>
      </w:rPr>
      <w:t>年</w:t>
    </w:r>
    <w:r w:rsidR="00822F5B" w:rsidRPr="00ED6A9C">
      <w:rPr>
        <w:rFonts w:ascii="Times New Roman" w:hAnsi="Times New Roman" w:cs="Times New Roman"/>
      </w:rPr>
      <w:t>7</w:t>
    </w:r>
    <w:r w:rsidR="00822F5B" w:rsidRPr="00ED6A9C">
      <w:rPr>
        <w:rFonts w:ascii="Times New Roman" w:hAnsi="Times New Roman" w:cs="Times New Roman"/>
      </w:rPr>
      <w:t>月</w:t>
    </w:r>
    <w:r w:rsidR="00822F5B" w:rsidRPr="00ED6A9C">
      <w:rPr>
        <w:rFonts w:ascii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3A" w:rsidRDefault="00B51D77">
    <w:pPr>
      <w:pStyle w:val="af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45031" o:spid="_x0000_s2052" type="#_x0000_t136" style="position:absolute;left:0;text-align:left;margin-left:0;margin-top:0;width:469.2pt;height:93.8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fitpath="t" string="征求意见稿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21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jE0YzkwNjVhNTBhOTkwOTZhMGQ2NjYwMDA1NzgifQ=="/>
  </w:docVars>
  <w:rsids>
    <w:rsidRoot w:val="00A4732B"/>
    <w:rsid w:val="00012A9D"/>
    <w:rsid w:val="00015814"/>
    <w:rsid w:val="00021A46"/>
    <w:rsid w:val="0002482F"/>
    <w:rsid w:val="00050ABA"/>
    <w:rsid w:val="0005156E"/>
    <w:rsid w:val="00051B62"/>
    <w:rsid w:val="000601A8"/>
    <w:rsid w:val="000775AE"/>
    <w:rsid w:val="00084FD5"/>
    <w:rsid w:val="00097240"/>
    <w:rsid w:val="000A3B4E"/>
    <w:rsid w:val="000A4652"/>
    <w:rsid w:val="000B4C1A"/>
    <w:rsid w:val="000B6C95"/>
    <w:rsid w:val="000C5051"/>
    <w:rsid w:val="000F14A5"/>
    <w:rsid w:val="00101F14"/>
    <w:rsid w:val="00112744"/>
    <w:rsid w:val="00125A86"/>
    <w:rsid w:val="00130CCE"/>
    <w:rsid w:val="00132E56"/>
    <w:rsid w:val="001469BE"/>
    <w:rsid w:val="00152252"/>
    <w:rsid w:val="00155B91"/>
    <w:rsid w:val="001577A8"/>
    <w:rsid w:val="001705F3"/>
    <w:rsid w:val="00181905"/>
    <w:rsid w:val="00182D0C"/>
    <w:rsid w:val="00193EAF"/>
    <w:rsid w:val="001A5EBE"/>
    <w:rsid w:val="001B2A81"/>
    <w:rsid w:val="001B4C3E"/>
    <w:rsid w:val="001C3B74"/>
    <w:rsid w:val="001D5B59"/>
    <w:rsid w:val="001E36B7"/>
    <w:rsid w:val="001E43CF"/>
    <w:rsid w:val="001F2CAA"/>
    <w:rsid w:val="001F5BCF"/>
    <w:rsid w:val="00206B5E"/>
    <w:rsid w:val="00206DCF"/>
    <w:rsid w:val="00211684"/>
    <w:rsid w:val="00222754"/>
    <w:rsid w:val="00242D6A"/>
    <w:rsid w:val="00245C5C"/>
    <w:rsid w:val="00245D42"/>
    <w:rsid w:val="00255443"/>
    <w:rsid w:val="00255EFE"/>
    <w:rsid w:val="00266913"/>
    <w:rsid w:val="00271C40"/>
    <w:rsid w:val="002744AB"/>
    <w:rsid w:val="00276022"/>
    <w:rsid w:val="00285E24"/>
    <w:rsid w:val="002A5F4B"/>
    <w:rsid w:val="002B7535"/>
    <w:rsid w:val="002C465B"/>
    <w:rsid w:val="002D06AF"/>
    <w:rsid w:val="002D5037"/>
    <w:rsid w:val="002D76DF"/>
    <w:rsid w:val="00304749"/>
    <w:rsid w:val="0030548B"/>
    <w:rsid w:val="00307D05"/>
    <w:rsid w:val="00315205"/>
    <w:rsid w:val="00317372"/>
    <w:rsid w:val="0033758F"/>
    <w:rsid w:val="003522DE"/>
    <w:rsid w:val="00354461"/>
    <w:rsid w:val="00356A05"/>
    <w:rsid w:val="00364BAA"/>
    <w:rsid w:val="00371FB6"/>
    <w:rsid w:val="00382B75"/>
    <w:rsid w:val="003864D2"/>
    <w:rsid w:val="00393FCE"/>
    <w:rsid w:val="00397392"/>
    <w:rsid w:val="003A366D"/>
    <w:rsid w:val="003A38F6"/>
    <w:rsid w:val="003B63C3"/>
    <w:rsid w:val="003C6ADB"/>
    <w:rsid w:val="003D1C1D"/>
    <w:rsid w:val="003D284D"/>
    <w:rsid w:val="003D3B73"/>
    <w:rsid w:val="003E055C"/>
    <w:rsid w:val="003E406F"/>
    <w:rsid w:val="003E52D6"/>
    <w:rsid w:val="003F1A18"/>
    <w:rsid w:val="003F46E1"/>
    <w:rsid w:val="00403FD5"/>
    <w:rsid w:val="00405357"/>
    <w:rsid w:val="00421238"/>
    <w:rsid w:val="0043287B"/>
    <w:rsid w:val="004354AB"/>
    <w:rsid w:val="00443A40"/>
    <w:rsid w:val="004456E7"/>
    <w:rsid w:val="00447DD1"/>
    <w:rsid w:val="00453861"/>
    <w:rsid w:val="004542D8"/>
    <w:rsid w:val="00466DA0"/>
    <w:rsid w:val="00473358"/>
    <w:rsid w:val="004757FE"/>
    <w:rsid w:val="00494805"/>
    <w:rsid w:val="00496E00"/>
    <w:rsid w:val="004A39CC"/>
    <w:rsid w:val="004B4A9B"/>
    <w:rsid w:val="004D1836"/>
    <w:rsid w:val="004E3EA1"/>
    <w:rsid w:val="004E4D21"/>
    <w:rsid w:val="004E6F87"/>
    <w:rsid w:val="004E748E"/>
    <w:rsid w:val="004F53C9"/>
    <w:rsid w:val="00507976"/>
    <w:rsid w:val="00527BD2"/>
    <w:rsid w:val="00531461"/>
    <w:rsid w:val="0053211E"/>
    <w:rsid w:val="00536D43"/>
    <w:rsid w:val="00547E3C"/>
    <w:rsid w:val="0055110A"/>
    <w:rsid w:val="00553740"/>
    <w:rsid w:val="00570AF7"/>
    <w:rsid w:val="00577C18"/>
    <w:rsid w:val="0058652D"/>
    <w:rsid w:val="00594421"/>
    <w:rsid w:val="005A2F34"/>
    <w:rsid w:val="005A76B2"/>
    <w:rsid w:val="005B26EA"/>
    <w:rsid w:val="005C2792"/>
    <w:rsid w:val="005C4A22"/>
    <w:rsid w:val="005D39B6"/>
    <w:rsid w:val="005E3D7C"/>
    <w:rsid w:val="00616C23"/>
    <w:rsid w:val="00617897"/>
    <w:rsid w:val="00621A38"/>
    <w:rsid w:val="00634E3E"/>
    <w:rsid w:val="00640BAD"/>
    <w:rsid w:val="00642E64"/>
    <w:rsid w:val="006503FB"/>
    <w:rsid w:val="00655DB5"/>
    <w:rsid w:val="006576EF"/>
    <w:rsid w:val="00657F62"/>
    <w:rsid w:val="0066507A"/>
    <w:rsid w:val="00666690"/>
    <w:rsid w:val="00667EBE"/>
    <w:rsid w:val="00670E3A"/>
    <w:rsid w:val="0067517F"/>
    <w:rsid w:val="00676338"/>
    <w:rsid w:val="006816C9"/>
    <w:rsid w:val="00683A01"/>
    <w:rsid w:val="00683B17"/>
    <w:rsid w:val="0068490A"/>
    <w:rsid w:val="00685D74"/>
    <w:rsid w:val="00690780"/>
    <w:rsid w:val="006A1FAE"/>
    <w:rsid w:val="006A6131"/>
    <w:rsid w:val="006B1F94"/>
    <w:rsid w:val="006B7754"/>
    <w:rsid w:val="006C5A18"/>
    <w:rsid w:val="006C64C9"/>
    <w:rsid w:val="006D3700"/>
    <w:rsid w:val="006D476F"/>
    <w:rsid w:val="006E04E0"/>
    <w:rsid w:val="006E3EBE"/>
    <w:rsid w:val="006E4234"/>
    <w:rsid w:val="006E68AE"/>
    <w:rsid w:val="006F7F88"/>
    <w:rsid w:val="00711418"/>
    <w:rsid w:val="00713D8C"/>
    <w:rsid w:val="00716C7B"/>
    <w:rsid w:val="00724E58"/>
    <w:rsid w:val="00753E58"/>
    <w:rsid w:val="00756706"/>
    <w:rsid w:val="00756FD6"/>
    <w:rsid w:val="007646F4"/>
    <w:rsid w:val="00764A64"/>
    <w:rsid w:val="00772194"/>
    <w:rsid w:val="00780F1B"/>
    <w:rsid w:val="007973B4"/>
    <w:rsid w:val="007A198F"/>
    <w:rsid w:val="007A7426"/>
    <w:rsid w:val="007C1156"/>
    <w:rsid w:val="007C4612"/>
    <w:rsid w:val="007D10CC"/>
    <w:rsid w:val="007E10AB"/>
    <w:rsid w:val="007F7A8B"/>
    <w:rsid w:val="00800C4E"/>
    <w:rsid w:val="00801303"/>
    <w:rsid w:val="00803755"/>
    <w:rsid w:val="00811172"/>
    <w:rsid w:val="00814C8C"/>
    <w:rsid w:val="008166AD"/>
    <w:rsid w:val="00817D45"/>
    <w:rsid w:val="00817FD3"/>
    <w:rsid w:val="00822F5B"/>
    <w:rsid w:val="008271D8"/>
    <w:rsid w:val="00832827"/>
    <w:rsid w:val="00847034"/>
    <w:rsid w:val="00847D17"/>
    <w:rsid w:val="00877A0B"/>
    <w:rsid w:val="00885B5E"/>
    <w:rsid w:val="008918FF"/>
    <w:rsid w:val="008A39AC"/>
    <w:rsid w:val="008B430F"/>
    <w:rsid w:val="008C214D"/>
    <w:rsid w:val="008D049C"/>
    <w:rsid w:val="008D136A"/>
    <w:rsid w:val="00913A37"/>
    <w:rsid w:val="00914822"/>
    <w:rsid w:val="00923FDC"/>
    <w:rsid w:val="00926647"/>
    <w:rsid w:val="00935FAA"/>
    <w:rsid w:val="00953410"/>
    <w:rsid w:val="00957182"/>
    <w:rsid w:val="00957C42"/>
    <w:rsid w:val="009726F4"/>
    <w:rsid w:val="009728AA"/>
    <w:rsid w:val="009835A8"/>
    <w:rsid w:val="00984988"/>
    <w:rsid w:val="00985B2F"/>
    <w:rsid w:val="00990BAA"/>
    <w:rsid w:val="00995DCE"/>
    <w:rsid w:val="009975F3"/>
    <w:rsid w:val="009B43DF"/>
    <w:rsid w:val="009C7881"/>
    <w:rsid w:val="009D0A22"/>
    <w:rsid w:val="009D3379"/>
    <w:rsid w:val="009E04DC"/>
    <w:rsid w:val="009E170D"/>
    <w:rsid w:val="009E5154"/>
    <w:rsid w:val="009E7092"/>
    <w:rsid w:val="009E7344"/>
    <w:rsid w:val="00A05B38"/>
    <w:rsid w:val="00A06A51"/>
    <w:rsid w:val="00A16B00"/>
    <w:rsid w:val="00A24C40"/>
    <w:rsid w:val="00A3310A"/>
    <w:rsid w:val="00A3442E"/>
    <w:rsid w:val="00A4732B"/>
    <w:rsid w:val="00A503AE"/>
    <w:rsid w:val="00A53AC4"/>
    <w:rsid w:val="00A62A0B"/>
    <w:rsid w:val="00A758FA"/>
    <w:rsid w:val="00A81A8D"/>
    <w:rsid w:val="00A8508C"/>
    <w:rsid w:val="00A94A14"/>
    <w:rsid w:val="00AA6575"/>
    <w:rsid w:val="00AB00A4"/>
    <w:rsid w:val="00AC60B7"/>
    <w:rsid w:val="00AE4B2E"/>
    <w:rsid w:val="00AE4D72"/>
    <w:rsid w:val="00AF14FA"/>
    <w:rsid w:val="00B04439"/>
    <w:rsid w:val="00B102D2"/>
    <w:rsid w:val="00B24CB7"/>
    <w:rsid w:val="00B27D23"/>
    <w:rsid w:val="00B31F2D"/>
    <w:rsid w:val="00B415A7"/>
    <w:rsid w:val="00B47738"/>
    <w:rsid w:val="00B50E2F"/>
    <w:rsid w:val="00B5195E"/>
    <w:rsid w:val="00B51D77"/>
    <w:rsid w:val="00B55F90"/>
    <w:rsid w:val="00B61ABF"/>
    <w:rsid w:val="00B61F5B"/>
    <w:rsid w:val="00B62F4E"/>
    <w:rsid w:val="00B640CC"/>
    <w:rsid w:val="00B942E1"/>
    <w:rsid w:val="00B94B78"/>
    <w:rsid w:val="00B97192"/>
    <w:rsid w:val="00BA7B81"/>
    <w:rsid w:val="00BB3F7E"/>
    <w:rsid w:val="00BB48EF"/>
    <w:rsid w:val="00BC6E19"/>
    <w:rsid w:val="00BD42DF"/>
    <w:rsid w:val="00BD7EBD"/>
    <w:rsid w:val="00BE0BA8"/>
    <w:rsid w:val="00BE3F76"/>
    <w:rsid w:val="00BE6B69"/>
    <w:rsid w:val="00BF772E"/>
    <w:rsid w:val="00C0359B"/>
    <w:rsid w:val="00C12CCE"/>
    <w:rsid w:val="00C21170"/>
    <w:rsid w:val="00C21CE3"/>
    <w:rsid w:val="00C25AFF"/>
    <w:rsid w:val="00C266AC"/>
    <w:rsid w:val="00C350F2"/>
    <w:rsid w:val="00C51000"/>
    <w:rsid w:val="00C74D0B"/>
    <w:rsid w:val="00C806D0"/>
    <w:rsid w:val="00C8153B"/>
    <w:rsid w:val="00C8561E"/>
    <w:rsid w:val="00C905A3"/>
    <w:rsid w:val="00C91A9E"/>
    <w:rsid w:val="00C91EA5"/>
    <w:rsid w:val="00C932E3"/>
    <w:rsid w:val="00CA6D90"/>
    <w:rsid w:val="00CB3869"/>
    <w:rsid w:val="00CC0E81"/>
    <w:rsid w:val="00CD33A2"/>
    <w:rsid w:val="00CE06F8"/>
    <w:rsid w:val="00CE0E95"/>
    <w:rsid w:val="00CE4E23"/>
    <w:rsid w:val="00CF026C"/>
    <w:rsid w:val="00D12793"/>
    <w:rsid w:val="00D221D1"/>
    <w:rsid w:val="00D257C3"/>
    <w:rsid w:val="00D30211"/>
    <w:rsid w:val="00D32755"/>
    <w:rsid w:val="00D33D18"/>
    <w:rsid w:val="00D3669B"/>
    <w:rsid w:val="00D42881"/>
    <w:rsid w:val="00D4696C"/>
    <w:rsid w:val="00D6170E"/>
    <w:rsid w:val="00D62862"/>
    <w:rsid w:val="00D77203"/>
    <w:rsid w:val="00D81D4B"/>
    <w:rsid w:val="00D84AF0"/>
    <w:rsid w:val="00D93AEC"/>
    <w:rsid w:val="00D94CAD"/>
    <w:rsid w:val="00D95CD1"/>
    <w:rsid w:val="00D97D22"/>
    <w:rsid w:val="00D97F9F"/>
    <w:rsid w:val="00DA0FB8"/>
    <w:rsid w:val="00DC1ECE"/>
    <w:rsid w:val="00DE0063"/>
    <w:rsid w:val="00DE4EB1"/>
    <w:rsid w:val="00DE5DFC"/>
    <w:rsid w:val="00DF6694"/>
    <w:rsid w:val="00E035CC"/>
    <w:rsid w:val="00E16B66"/>
    <w:rsid w:val="00E31BF5"/>
    <w:rsid w:val="00E3449E"/>
    <w:rsid w:val="00E3643B"/>
    <w:rsid w:val="00E37028"/>
    <w:rsid w:val="00E45298"/>
    <w:rsid w:val="00E45BB7"/>
    <w:rsid w:val="00E46334"/>
    <w:rsid w:val="00E77286"/>
    <w:rsid w:val="00E83CFD"/>
    <w:rsid w:val="00E864E2"/>
    <w:rsid w:val="00EA4909"/>
    <w:rsid w:val="00EA590A"/>
    <w:rsid w:val="00EB4B81"/>
    <w:rsid w:val="00EC290F"/>
    <w:rsid w:val="00EC62CE"/>
    <w:rsid w:val="00ED08B2"/>
    <w:rsid w:val="00ED0D82"/>
    <w:rsid w:val="00ED6A9C"/>
    <w:rsid w:val="00ED730B"/>
    <w:rsid w:val="00EE2DBC"/>
    <w:rsid w:val="00EF1C71"/>
    <w:rsid w:val="00EF36A5"/>
    <w:rsid w:val="00EF481A"/>
    <w:rsid w:val="00F06313"/>
    <w:rsid w:val="00F16AEB"/>
    <w:rsid w:val="00F24BA7"/>
    <w:rsid w:val="00F330D6"/>
    <w:rsid w:val="00F41812"/>
    <w:rsid w:val="00F45E68"/>
    <w:rsid w:val="00F557CB"/>
    <w:rsid w:val="00F63948"/>
    <w:rsid w:val="00F742A0"/>
    <w:rsid w:val="00F87752"/>
    <w:rsid w:val="00F90053"/>
    <w:rsid w:val="00F96010"/>
    <w:rsid w:val="00FA6CD1"/>
    <w:rsid w:val="00FC0659"/>
    <w:rsid w:val="00FC45FE"/>
    <w:rsid w:val="00FE0F7D"/>
    <w:rsid w:val="00FF0342"/>
    <w:rsid w:val="02315E8E"/>
    <w:rsid w:val="125F420A"/>
    <w:rsid w:val="1B5E5BAF"/>
    <w:rsid w:val="232268BD"/>
    <w:rsid w:val="27D25106"/>
    <w:rsid w:val="28610D2A"/>
    <w:rsid w:val="29ED47D8"/>
    <w:rsid w:val="3A3B6755"/>
    <w:rsid w:val="3ADC22FF"/>
    <w:rsid w:val="405D7B79"/>
    <w:rsid w:val="510D6FD8"/>
    <w:rsid w:val="528E399C"/>
    <w:rsid w:val="66106E6A"/>
    <w:rsid w:val="750B7815"/>
    <w:rsid w:val="79ED6E4F"/>
    <w:rsid w:val="7FC9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  <w14:docId w14:val="44455EDA"/>
  <w15:docId w15:val="{833F9252-C241-47A1-A76D-F0A192B8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2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 w:qFormat="1"/>
    <w:lsdException w:name="page number" w:semiHidden="1" w:unhideWhenUsed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line="360" w:lineRule="auto"/>
      <w:ind w:left="425" w:hanging="425"/>
      <w:outlineLvl w:val="1"/>
    </w:pPr>
    <w:rPr>
      <w:rFonts w:ascii="Calibri Light" w:hAnsi="Calibri Light" w:cs="Calibri Light"/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adjustRightInd w:val="0"/>
      <w:snapToGrid w:val="0"/>
      <w:spacing w:line="360" w:lineRule="auto"/>
      <w:ind w:left="425" w:hanging="425"/>
      <w:outlineLvl w:val="2"/>
    </w:pPr>
    <w:rPr>
      <w:rFonts w:ascii="Calibri" w:hAnsi="Calibri" w:cs="Calibri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kern w:val="0"/>
      <w:sz w:val="20"/>
      <w:szCs w:val="20"/>
    </w:rPr>
  </w:style>
  <w:style w:type="paragraph" w:styleId="a5">
    <w:name w:val="Body Text"/>
    <w:basedOn w:val="a"/>
    <w:link w:val="a6"/>
    <w:uiPriority w:val="99"/>
    <w:semiHidden/>
    <w:qFormat/>
    <w:pPr>
      <w:autoSpaceDE w:val="0"/>
      <w:autoSpaceDN w:val="0"/>
      <w:adjustRightInd w:val="0"/>
      <w:spacing w:line="360" w:lineRule="auto"/>
      <w:ind w:left="425" w:hanging="425"/>
      <w:jc w:val="left"/>
    </w:pPr>
    <w:rPr>
      <w:color w:val="000000"/>
      <w:kern w:val="0"/>
      <w:sz w:val="20"/>
      <w:szCs w:val="20"/>
    </w:rPr>
  </w:style>
  <w:style w:type="paragraph" w:styleId="a7">
    <w:name w:val="Plain Text"/>
    <w:basedOn w:val="a"/>
    <w:link w:val="a8"/>
    <w:uiPriority w:val="99"/>
    <w:qFormat/>
    <w:rPr>
      <w:rFonts w:ascii="宋体" w:hAnsi="Courier New" w:cs="宋体"/>
      <w:kern w:val="0"/>
      <w:sz w:val="20"/>
      <w:szCs w:val="20"/>
    </w:rPr>
  </w:style>
  <w:style w:type="paragraph" w:styleId="a9">
    <w:name w:val="endnote text"/>
    <w:basedOn w:val="a"/>
    <w:link w:val="aa"/>
    <w:uiPriority w:val="99"/>
    <w:semiHidden/>
    <w:qFormat/>
    <w:pPr>
      <w:snapToGrid w:val="0"/>
      <w:spacing w:line="360" w:lineRule="auto"/>
      <w:ind w:left="425" w:hanging="425"/>
      <w:jc w:val="left"/>
    </w:pPr>
    <w:rPr>
      <w:kern w:val="0"/>
      <w:sz w:val="20"/>
      <w:szCs w:val="20"/>
    </w:rPr>
  </w:style>
  <w:style w:type="paragraph" w:styleId="ab">
    <w:name w:val="Balloon Text"/>
    <w:basedOn w:val="a"/>
    <w:link w:val="ac"/>
    <w:uiPriority w:val="99"/>
    <w:semiHidden/>
    <w:qFormat/>
    <w:rPr>
      <w:kern w:val="0"/>
      <w:sz w:val="18"/>
      <w:szCs w:val="18"/>
    </w:rPr>
  </w:style>
  <w:style w:type="paragraph" w:styleId="ad">
    <w:name w:val="footer"/>
    <w:basedOn w:val="a"/>
    <w:link w:val="ae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af">
    <w:name w:val="header"/>
    <w:basedOn w:val="a"/>
    <w:link w:val="af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pPr>
      <w:spacing w:line="360" w:lineRule="auto"/>
      <w:ind w:left="425" w:hanging="425"/>
      <w:jc w:val="both"/>
    </w:pPr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endnote reference"/>
    <w:uiPriority w:val="99"/>
    <w:semiHidden/>
    <w:qFormat/>
    <w:rPr>
      <w:vertAlign w:val="superscript"/>
    </w:rPr>
  </w:style>
  <w:style w:type="character" w:styleId="af5">
    <w:name w:val="line number"/>
    <w:basedOn w:val="a0"/>
    <w:uiPriority w:val="99"/>
    <w:semiHidden/>
    <w:unhideWhenUsed/>
    <w:qFormat/>
  </w:style>
  <w:style w:type="character" w:styleId="af6">
    <w:name w:val="annotation reference"/>
    <w:uiPriority w:val="99"/>
    <w:semiHidden/>
    <w:qFormat/>
    <w:rPr>
      <w:sz w:val="21"/>
      <w:szCs w:val="21"/>
    </w:rPr>
  </w:style>
  <w:style w:type="character" w:customStyle="1" w:styleId="20">
    <w:name w:val="标题 2 字符"/>
    <w:link w:val="2"/>
    <w:uiPriority w:val="99"/>
    <w:semiHidden/>
    <w:qFormat/>
    <w:locked/>
    <w:rPr>
      <w:rFonts w:ascii="Calibri Light" w:eastAsia="宋体" w:hAnsi="Calibri Light" w:cs="Calibri Light"/>
      <w:b/>
      <w:bCs/>
      <w:sz w:val="32"/>
      <w:szCs w:val="32"/>
    </w:rPr>
  </w:style>
  <w:style w:type="character" w:customStyle="1" w:styleId="30">
    <w:name w:val="标题 3 字符"/>
    <w:link w:val="3"/>
    <w:uiPriority w:val="99"/>
    <w:qFormat/>
    <w:locked/>
    <w:rPr>
      <w:b/>
      <w:bCs/>
      <w:sz w:val="32"/>
      <w:szCs w:val="32"/>
    </w:rPr>
  </w:style>
  <w:style w:type="character" w:customStyle="1" w:styleId="af0">
    <w:name w:val="页眉 字符"/>
    <w:link w:val="af"/>
    <w:uiPriority w:val="99"/>
    <w:qFormat/>
    <w:locked/>
    <w:rPr>
      <w:sz w:val="18"/>
      <w:szCs w:val="18"/>
    </w:rPr>
  </w:style>
  <w:style w:type="character" w:customStyle="1" w:styleId="ae">
    <w:name w:val="页脚 字符"/>
    <w:link w:val="ad"/>
    <w:uiPriority w:val="99"/>
    <w:qFormat/>
    <w:locked/>
    <w:rPr>
      <w:sz w:val="18"/>
      <w:szCs w:val="18"/>
    </w:rPr>
  </w:style>
  <w:style w:type="character" w:customStyle="1" w:styleId="a8">
    <w:name w:val="纯文本 字符"/>
    <w:link w:val="a7"/>
    <w:uiPriority w:val="99"/>
    <w:qFormat/>
    <w:locked/>
    <w:rPr>
      <w:rFonts w:ascii="宋体" w:eastAsia="宋体" w:hAnsi="Courier New" w:cs="宋体"/>
      <w:sz w:val="20"/>
      <w:szCs w:val="20"/>
    </w:rPr>
  </w:style>
  <w:style w:type="character" w:customStyle="1" w:styleId="a4">
    <w:name w:val="批注文字 字符"/>
    <w:link w:val="a3"/>
    <w:uiPriority w:val="99"/>
    <w:qFormat/>
    <w:locked/>
    <w:rPr>
      <w:rFonts w:ascii="Times New Roman" w:eastAsia="宋体" w:hAnsi="Times New Roman" w:cs="Times New Roman"/>
      <w:sz w:val="20"/>
      <w:szCs w:val="20"/>
    </w:rPr>
  </w:style>
  <w:style w:type="character" w:customStyle="1" w:styleId="ac">
    <w:name w:val="批注框文本 字符"/>
    <w:link w:val="ab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2">
    <w:name w:val="批注主题 字符"/>
    <w:link w:val="af1"/>
    <w:uiPriority w:val="99"/>
    <w:semiHidden/>
    <w:qFormat/>
    <w:locked/>
    <w:rPr>
      <w:rFonts w:ascii="Times New Roman" w:eastAsia="宋体" w:hAnsi="Times New Roman" w:cs="Times New Roman"/>
      <w:b/>
      <w:bCs/>
      <w:sz w:val="20"/>
      <w:szCs w:val="20"/>
    </w:rPr>
  </w:style>
  <w:style w:type="paragraph" w:customStyle="1" w:styleId="1">
    <w:name w:val="修订1"/>
    <w:hidden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a">
    <w:name w:val="尾注文本 字符"/>
    <w:link w:val="a9"/>
    <w:uiPriority w:val="99"/>
    <w:semiHidden/>
    <w:qFormat/>
    <w:locked/>
    <w:rPr>
      <w:rFonts w:ascii="Times New Roman" w:eastAsia="宋体" w:hAnsi="Times New Roman" w:cs="Times New Roman"/>
      <w:sz w:val="20"/>
      <w:szCs w:val="20"/>
    </w:rPr>
  </w:style>
  <w:style w:type="character" w:customStyle="1" w:styleId="a6">
    <w:name w:val="正文文本 字符"/>
    <w:link w:val="a5"/>
    <w:uiPriority w:val="99"/>
    <w:semiHidden/>
    <w:qFormat/>
    <w:locked/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styleId="af7">
    <w:name w:val="List Paragraph"/>
    <w:basedOn w:val="a"/>
    <w:uiPriority w:val="99"/>
    <w:qFormat/>
    <w:pPr>
      <w:spacing w:line="360" w:lineRule="auto"/>
      <w:ind w:left="425" w:firstLineChars="200" w:firstLine="420"/>
    </w:pPr>
    <w:rPr>
      <w:rFonts w:ascii="Calibri" w:hAnsi="Calibri" w:cs="Calibri"/>
    </w:rPr>
  </w:style>
  <w:style w:type="paragraph" w:customStyle="1" w:styleId="10">
    <w:name w:val="列出段落1"/>
    <w:basedOn w:val="a"/>
    <w:uiPriority w:val="99"/>
    <w:qFormat/>
    <w:pPr>
      <w:spacing w:line="360" w:lineRule="auto"/>
      <w:ind w:left="425" w:firstLineChars="200" w:firstLine="420"/>
    </w:pPr>
    <w:rPr>
      <w:rFonts w:ascii="Calibri" w:hAnsi="Calibri" w:cs="Calibri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Normal0">
    <w:name w:val="Normal_0"/>
    <w:qFormat/>
    <w:pPr>
      <w:spacing w:before="120" w:after="240"/>
      <w:jc w:val="both"/>
    </w:pPr>
    <w:rPr>
      <w:rFonts w:ascii="Times New Roman" w:eastAsia="Times New Roman" w:hAnsi="Times New Roman"/>
      <w:sz w:val="22"/>
      <w:szCs w:val="22"/>
      <w:lang w:eastAsia="en-US"/>
    </w:rPr>
  </w:style>
  <w:style w:type="table" w:customStyle="1" w:styleId="11">
    <w:name w:val="网格型1"/>
    <w:uiPriority w:val="59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DC065D-80BA-4B65-BC9A-5C0F36D3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299</Words>
  <Characters>1705</Characters>
  <Application>Microsoft Office Word</Application>
  <DocSecurity>0</DocSecurity>
  <Lines>14</Lines>
  <Paragraphs>3</Paragraphs>
  <ScaleCrop>false</ScaleCrop>
  <Company>sidc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Yiling</dc:creator>
  <cp:lastModifiedBy>陈蕾</cp:lastModifiedBy>
  <cp:revision>9</cp:revision>
  <cp:lastPrinted>2018-05-11T09:20:00Z</cp:lastPrinted>
  <dcterms:created xsi:type="dcterms:W3CDTF">2022-07-06T09:38:00Z</dcterms:created>
  <dcterms:modified xsi:type="dcterms:W3CDTF">2022-07-11T04:45:00Z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F4798033C81D4D31B2FCD9541487F8A1</vt:lpwstr>
  </property>
</Properties>
</file>