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附件</w:t>
      </w:r>
      <w:r>
        <w:rPr>
          <w:rFonts w:hint="eastAsia" w:hAnsi="宋体"/>
          <w:b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Ansi="宋体"/>
          <w:b/>
          <w:sz w:val="24"/>
          <w:szCs w:val="24"/>
        </w:rPr>
        <w:t>-</w:t>
      </w:r>
      <w:r>
        <w:rPr>
          <w:rFonts w:hint="eastAsia" w:hAnsi="宋体"/>
          <w:b/>
          <w:sz w:val="24"/>
          <w:szCs w:val="24"/>
        </w:rPr>
        <w:t>3  玻璃安瓿折断力测定法征求意见稿</w:t>
      </w:r>
    </w:p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</w:p>
    <w:p>
      <w:pPr>
        <w:pStyle w:val="6"/>
        <w:spacing w:line="360" w:lineRule="auto"/>
        <w:ind w:firstLine="4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hAnsi="宋体" w:cs="Times New Roman"/>
          <w:b/>
          <w:bCs/>
          <w:sz w:val="24"/>
          <w:szCs w:val="24"/>
        </w:rPr>
        <w:t>4018</w:t>
      </w:r>
      <w:r>
        <w:rPr>
          <w:rFonts w:hint="eastAsia" w:hAnsi="宋体"/>
          <w:b/>
          <w:bCs/>
          <w:sz w:val="24"/>
          <w:szCs w:val="24"/>
        </w:rPr>
        <w:t>玻璃安瓿折断力测定法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折断力是将安瓿瓶颈与瓶身分开所要施加的力值。</w:t>
      </w:r>
    </w:p>
    <w:p>
      <w:pPr>
        <w:spacing w:line="360" w:lineRule="auto"/>
        <w:ind w:firstLine="482" w:firstLineChars="200"/>
        <w:rPr>
          <w:rFonts w:eastAsia="仿宋体"/>
          <w:bCs/>
          <w:kern w:val="0"/>
          <w:sz w:val="24"/>
          <w:szCs w:val="24"/>
        </w:rPr>
      </w:pPr>
      <w:r>
        <w:rPr>
          <w:rFonts w:eastAsia="仿宋体"/>
          <w:b/>
          <w:bCs/>
          <w:kern w:val="0"/>
          <w:sz w:val="24"/>
          <w:szCs w:val="24"/>
        </w:rPr>
        <w:t xml:space="preserve">仪器装置 </w:t>
      </w:r>
      <w:r>
        <w:rPr>
          <w:rFonts w:eastAsia="仿宋体"/>
          <w:bCs/>
          <w:kern w:val="0"/>
          <w:sz w:val="24"/>
          <w:szCs w:val="24"/>
        </w:rPr>
        <w:t>安瓿折</w:t>
      </w:r>
      <w:r>
        <w:rPr>
          <w:rFonts w:hint="eastAsia" w:eastAsia="仿宋体"/>
          <w:bCs/>
          <w:kern w:val="0"/>
          <w:sz w:val="24"/>
          <w:szCs w:val="24"/>
        </w:rPr>
        <w:t>断</w:t>
      </w:r>
      <w:r>
        <w:rPr>
          <w:rFonts w:eastAsia="仿宋体"/>
          <w:bCs/>
          <w:kern w:val="0"/>
          <w:sz w:val="24"/>
          <w:szCs w:val="24"/>
        </w:rPr>
        <w:t>力仪，可使用材料试验机，或功能满足本试验要求的其他装置。仪器的示值误差应在实际值的</w:t>
      </w:r>
      <w:r>
        <w:rPr>
          <w:bCs/>
          <w:kern w:val="0"/>
          <w:sz w:val="24"/>
          <w:szCs w:val="24"/>
        </w:rPr>
        <w:t>±</w:t>
      </w:r>
      <w:r>
        <w:rPr>
          <w:rFonts w:eastAsia="仿宋体"/>
          <w:bCs/>
          <w:kern w:val="0"/>
          <w:sz w:val="24"/>
          <w:szCs w:val="24"/>
        </w:rPr>
        <w:t>1%以内。</w:t>
      </w:r>
    </w:p>
    <w:p>
      <w:pPr>
        <w:spacing w:line="360" w:lineRule="auto"/>
        <w:ind w:firstLine="480" w:firstLineChars="200"/>
        <w:rPr>
          <w:rFonts w:eastAsia="仿宋体"/>
          <w:bCs/>
          <w:kern w:val="0"/>
          <w:sz w:val="24"/>
          <w:szCs w:val="24"/>
        </w:rPr>
      </w:pPr>
      <w:r>
        <w:rPr>
          <w:sz w:val="24"/>
          <w:szCs w:val="24"/>
        </w:rPr>
        <w:t>试验装置</w:t>
      </w:r>
      <w:r>
        <w:rPr>
          <w:rFonts w:hint="eastAsia"/>
          <w:sz w:val="24"/>
          <w:szCs w:val="24"/>
        </w:rPr>
        <w:t>如</w:t>
      </w:r>
      <w:r>
        <w:rPr>
          <w:sz w:val="24"/>
          <w:szCs w:val="24"/>
        </w:rPr>
        <w:t>图</w:t>
      </w:r>
      <w:r>
        <w:rPr>
          <w:rFonts w:hint="eastAsia"/>
          <w:sz w:val="24"/>
          <w:szCs w:val="24"/>
        </w:rPr>
        <w:t>所示</w:t>
      </w:r>
      <w:r>
        <w:rPr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eastAsia="仿宋体"/>
          <w:bCs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eastAsia="仿宋体"/>
          <w:bCs/>
          <w:kern w:val="0"/>
          <w:sz w:val="24"/>
          <w:szCs w:val="24"/>
        </w:rPr>
      </w:pPr>
      <w:r>
        <w:rPr>
          <w:rFonts w:hint="eastAsia" w:ascii="宋体" w:hAnsi="Arial" w:cs="宋体"/>
          <w:kern w:val="0"/>
          <w:sz w:val="24"/>
          <w:szCs w:val="24"/>
        </w:rPr>
        <w:drawing>
          <wp:inline distT="0" distB="0" distL="0" distR="0">
            <wp:extent cx="3832860" cy="25603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286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图  安瓿折断力试验装置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测定法 </w:t>
      </w:r>
      <w:r>
        <w:rPr>
          <w:sz w:val="24"/>
          <w:szCs w:val="24"/>
        </w:rPr>
        <w:t>试验速度（空载）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10mm/min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测量范围：</w:t>
      </w:r>
      <w:r>
        <w:rPr>
          <w:rFonts w:hint="eastAsia"/>
          <w:sz w:val="24"/>
          <w:szCs w:val="24"/>
        </w:rPr>
        <w:t>0~</w:t>
      </w:r>
      <w:r>
        <w:rPr>
          <w:sz w:val="24"/>
          <w:szCs w:val="24"/>
        </w:rPr>
        <w:t>200N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精度为0.1 N。</w:t>
      </w:r>
      <w:r>
        <w:rPr>
          <w:rFonts w:hint="eastAsia"/>
          <w:sz w:val="24"/>
          <w:szCs w:val="24"/>
        </w:rPr>
        <w:t>金属支架距离见下表所示。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表  安瓿规格与金属</w:t>
      </w:r>
      <w:r>
        <w:rPr>
          <w:sz w:val="24"/>
          <w:szCs w:val="24"/>
        </w:rPr>
        <w:t>支架</w:t>
      </w:r>
      <w:r>
        <w:rPr>
          <w:rFonts w:hint="eastAsia"/>
          <w:sz w:val="24"/>
          <w:szCs w:val="24"/>
        </w:rPr>
        <w:t>距离</w:t>
      </w:r>
    </w:p>
    <w:tbl>
      <w:tblPr>
        <w:tblStyle w:val="12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4"/>
        <w:gridCol w:w="4469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3794" w:type="dxa"/>
            <w:vAlign w:val="center"/>
          </w:tcPr>
          <w:p>
            <w:pPr>
              <w:jc w:val="center"/>
              <w:rPr>
                <w:position w:val="4"/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规格（ml）</w:t>
            </w:r>
          </w:p>
        </w:tc>
        <w:tc>
          <w:tcPr>
            <w:tcW w:w="4536" w:type="dxa"/>
            <w:vAlign w:val="center"/>
          </w:tcPr>
          <w:p>
            <w:pPr>
              <w:jc w:val="center"/>
              <w:rPr>
                <w:position w:val="4"/>
                <w:sz w:val="24"/>
                <w:szCs w:val="24"/>
              </w:rPr>
            </w:pPr>
            <w:r>
              <w:rPr>
                <w:rFonts w:hint="eastAsia"/>
                <w:position w:val="4"/>
                <w:sz w:val="24"/>
                <w:szCs w:val="24"/>
              </w:rPr>
              <w:t>金属</w:t>
            </w:r>
            <w:r>
              <w:rPr>
                <w:position w:val="4"/>
                <w:sz w:val="24"/>
                <w:szCs w:val="24"/>
              </w:rPr>
              <w:t>支架距离</w:t>
            </w:r>
            <w:r>
              <w:rPr>
                <w:i/>
                <w:iCs/>
                <w:position w:val="4"/>
                <w:sz w:val="24"/>
                <w:szCs w:val="24"/>
              </w:rPr>
              <w:t xml:space="preserve">l </w:t>
            </w:r>
            <w:r>
              <w:rPr>
                <w:position w:val="4"/>
                <w:sz w:val="24"/>
                <w:szCs w:val="24"/>
              </w:rPr>
              <w:t>=</w:t>
            </w:r>
            <w:r>
              <w:rPr>
                <w:i/>
                <w:iCs/>
                <w:position w:val="4"/>
                <w:sz w:val="24"/>
                <w:szCs w:val="24"/>
              </w:rPr>
              <w:t>( l</w:t>
            </w:r>
            <w:r>
              <w:rPr>
                <w:position w:val="4"/>
                <w:sz w:val="24"/>
                <w:szCs w:val="24"/>
                <w:vertAlign w:val="subscript"/>
              </w:rPr>
              <w:t>1</w:t>
            </w:r>
            <w:r>
              <w:rPr>
                <w:position w:val="4"/>
                <w:sz w:val="24"/>
                <w:szCs w:val="24"/>
              </w:rPr>
              <w:t xml:space="preserve"> + </w:t>
            </w:r>
            <w:r>
              <w:rPr>
                <w:i/>
                <w:iCs/>
                <w:position w:val="4"/>
                <w:sz w:val="24"/>
                <w:szCs w:val="24"/>
              </w:rPr>
              <w:t>l</w:t>
            </w:r>
            <w:r>
              <w:rPr>
                <w:position w:val="4"/>
                <w:sz w:val="24"/>
                <w:szCs w:val="24"/>
                <w:vertAlign w:val="subscript"/>
              </w:rPr>
              <w:t>2</w:t>
            </w:r>
            <w:r>
              <w:rPr>
                <w:position w:val="4"/>
                <w:sz w:val="24"/>
                <w:szCs w:val="24"/>
              </w:rPr>
              <w:t xml:space="preserve"> )（mm）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vAlign w:val="center"/>
          </w:tcPr>
          <w:p>
            <w:pPr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36 =（18+18）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2</w:t>
            </w:r>
          </w:p>
        </w:tc>
        <w:tc>
          <w:tcPr>
            <w:tcW w:w="4536" w:type="dxa"/>
            <w:vMerge w:val="continue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continue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continue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vAlign w:val="center"/>
          </w:tcPr>
          <w:p>
            <w:pPr>
              <w:jc w:val="center"/>
              <w:rPr>
                <w:position w:val="4"/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10</w:t>
            </w:r>
          </w:p>
        </w:tc>
        <w:tc>
          <w:tcPr>
            <w:tcW w:w="453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60 =（22+38）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vAlign w:val="center"/>
          </w:tcPr>
          <w:p>
            <w:pPr>
              <w:jc w:val="center"/>
              <w:rPr>
                <w:position w:val="4"/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20</w:t>
            </w:r>
          </w:p>
        </w:tc>
        <w:tc>
          <w:tcPr>
            <w:tcW w:w="4536" w:type="dxa"/>
            <w:vMerge w:val="continue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vAlign w:val="center"/>
          </w:tcPr>
          <w:p>
            <w:pPr>
              <w:jc w:val="center"/>
              <w:rPr>
                <w:position w:val="4"/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25</w:t>
            </w:r>
          </w:p>
        </w:tc>
        <w:tc>
          <w:tcPr>
            <w:tcW w:w="4536" w:type="dxa"/>
            <w:vMerge w:val="continue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vAlign w:val="center"/>
          </w:tcPr>
          <w:p>
            <w:pPr>
              <w:jc w:val="center"/>
              <w:rPr>
                <w:position w:val="4"/>
                <w:sz w:val="24"/>
                <w:szCs w:val="24"/>
              </w:rPr>
            </w:pPr>
            <w:r>
              <w:rPr>
                <w:position w:val="4"/>
                <w:sz w:val="24"/>
                <w:szCs w:val="24"/>
              </w:rPr>
              <w:t>30</w:t>
            </w:r>
          </w:p>
        </w:tc>
        <w:tc>
          <w:tcPr>
            <w:tcW w:w="4536" w:type="dxa"/>
            <w:vMerge w:val="continue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kern w:val="0"/>
          <w:sz w:val="24"/>
          <w:szCs w:val="24"/>
        </w:rPr>
        <w:t>取供试品，在两个金属支架之间设定一段距离（如图所示，并按表规定）</w:t>
      </w:r>
      <w:r>
        <w:rPr>
          <w:sz w:val="24"/>
          <w:szCs w:val="24"/>
        </w:rPr>
        <w:t>。用安瓿折</w:t>
      </w:r>
      <w:r>
        <w:rPr>
          <w:rFonts w:hint="eastAsia"/>
          <w:sz w:val="24"/>
          <w:szCs w:val="24"/>
        </w:rPr>
        <w:t>断</w:t>
      </w:r>
      <w:r>
        <w:rPr>
          <w:sz w:val="24"/>
          <w:szCs w:val="24"/>
        </w:rPr>
        <w:t>力仪加力，直至安瓿断裂，记录折断力值。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b/>
        </w:rPr>
      </w:pPr>
      <w:r>
        <w:rPr>
          <w:rFonts w:hint="eastAsia"/>
        </w:rPr>
        <w:t>注：在试验点刻痕易折安瓿折断力时，应将装置中的加力部件定位在刻痕中间（刻痕向下），否则折断力会增大。</w: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121285</wp:posOffset>
                </wp:positionV>
                <wp:extent cx="5234940" cy="15240"/>
                <wp:effectExtent l="9525" t="6985" r="13335" b="635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4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-5.25pt;margin-top:9.55pt;height:1.2pt;width:412.2pt;z-index:251659264;mso-width-relative:page;mso-height-relative:page;" filled="f" stroked="t" coordsize="21600,21600" o:gfxdata="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7FxKGdcAAAAJAQAADwAAAAAAAAAB&#10;ACAAAAAiAAAAZHJzL2Rvd25yZXYueG1sUEsBAhQAFAAAAAgAh07iQJpOQdrYAQAAtg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起草单位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中国食品药品检定研究院       联系电话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010-67095110</w: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参与单位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中国食品药品检定研究院、中国医药包装协会、国家食品药品监督管理局药品包装材料科研检验中心、北京市药品包装材料检验所、山西省药品检验所、江西省药品检验检测研究院、深圳市药品检验研究院、山东省药用玻璃股份有限公司、成都平原尼普洛药业包装有限公司</w: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jc w:val="center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玻璃安瓿折断力测定法起草</w:t>
      </w:r>
      <w:r>
        <w:rPr>
          <w:rFonts w:hAnsi="宋体"/>
          <w:b/>
          <w:sz w:val="24"/>
          <w:szCs w:val="24"/>
        </w:rPr>
        <w:t>说明</w:t>
      </w:r>
    </w:p>
    <w:p>
      <w:pPr>
        <w:pStyle w:val="6"/>
        <w:suppressLineNumbers/>
        <w:spacing w:line="360" w:lineRule="auto"/>
        <w:rPr>
          <w:rFonts w:hAnsi="宋体"/>
          <w:color w:val="FF0000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一、制定的目的意义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玻璃安瓿折断力，是判定玻璃安瓿安全性的重要指标，测定使玻璃安瓿瓶颈与瓶身分开所要施加的力值。制定“玻璃安瓿折断力测定法”标准，科学有效指导玻璃安瓿折断力的性能测定。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二</w:t>
      </w:r>
      <w:r>
        <w:rPr>
          <w:rFonts w:hAnsi="宋体"/>
          <w:sz w:val="24"/>
          <w:szCs w:val="24"/>
        </w:rPr>
        <w:t>、</w:t>
      </w:r>
      <w:r>
        <w:rPr>
          <w:rFonts w:hint="eastAsia" w:hAnsi="宋体"/>
          <w:sz w:val="24"/>
          <w:szCs w:val="24"/>
        </w:rPr>
        <w:t>起草过程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 查阅国内外相关标准，进行标准比对。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 收集安瓿历年抽验的折断力数据，统计归纳，制定方案。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3. 形成“玻璃安瓿折断力测定法”征求意见稿。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三、制修订的总体思路</w:t>
      </w:r>
    </w:p>
    <w:p>
      <w:pPr>
        <w:pStyle w:val="6"/>
        <w:suppressLineNumbers/>
        <w:spacing w:line="360" w:lineRule="auto"/>
        <w:ind w:firstLine="576" w:firstLineChars="2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遵循药典委对药包材标准体系的架构思路，</w:t>
      </w:r>
      <w:r>
        <w:rPr>
          <w:rFonts w:hint="eastAsia" w:ascii="Times New Roman" w:hAnsi="Times New Roman" w:cs="Times New Roman"/>
          <w:sz w:val="24"/>
          <w:szCs w:val="24"/>
        </w:rPr>
        <w:t>参考</w:t>
      </w:r>
      <w:r>
        <w:rPr>
          <w:rFonts w:hint="eastAsia" w:hAnsi="宋体"/>
          <w:sz w:val="24"/>
          <w:szCs w:val="24"/>
        </w:rPr>
        <w:t>《国家药包材标准》低硼硅玻璃安瓿（YBB00332002-2015）和中硼硅玻璃安瓿（YBB00322005-2-2015）、ISO 9187-1:2010医用注射器具 第1部分: 注射剂用安瓿、ISO 9187-2:2010医用注射器具 第2部分:色点刻痕（OPC)安瓿、GB/T 2637-2016 安瓿 中收载的产品标准，结合</w:t>
      </w:r>
      <w:r>
        <w:rPr>
          <w:rFonts w:ascii="Times New Roman" w:hAnsi="Times New Roman" w:cs="Times New Roman"/>
          <w:sz w:val="24"/>
          <w:szCs w:val="24"/>
        </w:rPr>
        <w:t>在日常试验时存在的问题，</w:t>
      </w:r>
      <w:r>
        <w:rPr>
          <w:rFonts w:hint="eastAsia" w:ascii="Times New Roman" w:hAnsi="Times New Roman" w:cs="Times New Roman"/>
          <w:sz w:val="24"/>
          <w:szCs w:val="24"/>
        </w:rPr>
        <w:t>制定</w:t>
      </w:r>
      <w:r>
        <w:rPr>
          <w:rFonts w:ascii="Times New Roman" w:hAnsi="Times New Roman" w:cs="Times New Roman"/>
          <w:sz w:val="24"/>
          <w:szCs w:val="24"/>
        </w:rPr>
        <w:t>检测方法。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四、需重点说明的问题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 按《中国药典》2020年版格式编制本方法。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 按《中国药典》2020年版及药包材标准命名原则，拟定标准名称为：玻璃安瓿折断力测定法。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3. 现行的产品标准YBB00332002-2015和YBB00322005-2-2015、ISO 9187-1:2010和ISO 9187-2:201、GB/T 2637-2016规定的仪器和试验装置、测定方法均一致，起草玻璃安瓿折断力测定法仍采用原测试法，规定使用仪器和试验装置、试验速度保持不变；修订标准中的支架，均为金属支架。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4. 该方法的结果判定详见《中国药典》药品</w:t>
      </w:r>
      <w:r>
        <w:rPr>
          <w:rFonts w:hAnsi="宋体"/>
          <w:sz w:val="24"/>
          <w:szCs w:val="24"/>
        </w:rPr>
        <w:t>包装用玻璃容器</w:t>
      </w:r>
      <w:r>
        <w:rPr>
          <w:rFonts w:hint="eastAsia" w:hAnsi="宋体"/>
          <w:sz w:val="24"/>
          <w:szCs w:val="24"/>
        </w:rPr>
        <w:t>通则征求意见稿。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color w:val="FF0000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endnotePr>
        <w:numFmt w:val="decimal"/>
      </w:endnotePr>
      <w:pgSz w:w="12240" w:h="15840"/>
      <w:pgMar w:top="1134" w:right="2552" w:bottom="1134" w:left="1701" w:header="720" w:footer="720" w:gutter="0"/>
      <w:lnNumType w:countBy="1" w:restart="continuous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cs="Times New Roman"/>
      </w:rPr>
    </w:pPr>
    <w:r>
      <w:rPr>
        <w:rFonts w:ascii="华文仿宋" w:hAnsi="华文仿宋" w:eastAsia="华文仿宋" w:cs="华文仿宋"/>
        <w:sz w:val="21"/>
        <w:szCs w:val="21"/>
      </w:rPr>
      <w:fldChar w:fldCharType="begin"/>
    </w:r>
    <w:r>
      <w:rPr>
        <w:rFonts w:ascii="华文仿宋" w:hAnsi="华文仿宋" w:eastAsia="华文仿宋" w:cs="华文仿宋"/>
        <w:sz w:val="21"/>
        <w:szCs w:val="21"/>
      </w:rPr>
      <w:instrText xml:space="preserve"> PAGE   \* MERGEFORMAT </w:instrText>
    </w:r>
    <w:r>
      <w:rPr>
        <w:rFonts w:ascii="华文仿宋" w:hAnsi="华文仿宋" w:eastAsia="华文仿宋" w:cs="华文仿宋"/>
        <w:sz w:val="21"/>
        <w:szCs w:val="21"/>
      </w:rPr>
      <w:fldChar w:fldCharType="separate"/>
    </w:r>
    <w:r>
      <w:rPr>
        <w:rFonts w:ascii="华文仿宋" w:hAnsi="华文仿宋" w:eastAsia="华文仿宋" w:cs="华文仿宋"/>
        <w:sz w:val="21"/>
        <w:szCs w:val="21"/>
        <w:lang w:val="zh-CN"/>
      </w:rPr>
      <w:t>1</w:t>
    </w:r>
    <w:r>
      <w:rPr>
        <w:rFonts w:ascii="华文仿宋" w:hAnsi="华文仿宋" w:eastAsia="华文仿宋" w:cs="华文仿宋"/>
        <w:sz w:val="21"/>
        <w:szCs w:val="21"/>
      </w:rPr>
      <w:fldChar w:fldCharType="end"/>
    </w:r>
  </w:p>
  <w:p>
    <w:pPr>
      <w:pStyle w:val="9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3993"/>
        <w:tab w:val="right" w:pos="7987"/>
        <w:tab w:val="clear" w:pos="4153"/>
        <w:tab w:val="clear" w:pos="8306"/>
      </w:tabs>
    </w:pPr>
    <w:r>
      <w:pict>
        <v:shape id="PowerPlusWaterMarkObject3945033" o:spid="_x0000_s2054" o:spt="136" type="#_x0000_t136" style="position:absolute;left:0pt;height:93.8pt;width:469.2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  <w:r>
      <w:t xml:space="preserve">                                                                          </w:t>
    </w:r>
    <w:r>
      <w:rPr>
        <w:rFonts w:hint="eastAsia"/>
      </w:rPr>
      <w:t>2022年6</w:t>
    </w:r>
    <w:r>
      <w:t>月</w:t>
    </w: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2" o:spid="_x0000_s2053" o:spt="136" type="#_x0000_t136" style="position:absolute;left:0pt;height:93.8pt;width:469.2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1" o:spid="_x0000_s2052" o:spt="136" type="#_x0000_t136" style="position:absolute;left:0pt;height:93.8pt;width:469.2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21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YmQ4N2ZiNWJhYzY2NGI4ZjAyNjk0YmUwODQ1ZGIifQ=="/>
  </w:docVars>
  <w:rsids>
    <w:rsidRoot w:val="00A4732B"/>
    <w:rsid w:val="00012A9D"/>
    <w:rsid w:val="00015814"/>
    <w:rsid w:val="00021A46"/>
    <w:rsid w:val="0002482F"/>
    <w:rsid w:val="00050ABA"/>
    <w:rsid w:val="0005156E"/>
    <w:rsid w:val="00051B62"/>
    <w:rsid w:val="000601A8"/>
    <w:rsid w:val="00071A4F"/>
    <w:rsid w:val="000775AE"/>
    <w:rsid w:val="00084FD5"/>
    <w:rsid w:val="00097240"/>
    <w:rsid w:val="000A3B4E"/>
    <w:rsid w:val="000A4652"/>
    <w:rsid w:val="000B4C1A"/>
    <w:rsid w:val="000B6C95"/>
    <w:rsid w:val="000C5051"/>
    <w:rsid w:val="000F14A5"/>
    <w:rsid w:val="00101F14"/>
    <w:rsid w:val="00112744"/>
    <w:rsid w:val="00125A86"/>
    <w:rsid w:val="00130CCE"/>
    <w:rsid w:val="00132E56"/>
    <w:rsid w:val="001469BE"/>
    <w:rsid w:val="00152252"/>
    <w:rsid w:val="00155B91"/>
    <w:rsid w:val="001577A8"/>
    <w:rsid w:val="001705F3"/>
    <w:rsid w:val="00173D16"/>
    <w:rsid w:val="00181905"/>
    <w:rsid w:val="00182D0C"/>
    <w:rsid w:val="00193EAF"/>
    <w:rsid w:val="001A5EBE"/>
    <w:rsid w:val="001B2A81"/>
    <w:rsid w:val="001B4C3E"/>
    <w:rsid w:val="001C05AE"/>
    <w:rsid w:val="001C3B74"/>
    <w:rsid w:val="001D5B59"/>
    <w:rsid w:val="001E36B7"/>
    <w:rsid w:val="001E43CF"/>
    <w:rsid w:val="001F2CAA"/>
    <w:rsid w:val="001F5BCF"/>
    <w:rsid w:val="00206B5E"/>
    <w:rsid w:val="00206DCF"/>
    <w:rsid w:val="00211684"/>
    <w:rsid w:val="00217A17"/>
    <w:rsid w:val="00222754"/>
    <w:rsid w:val="00242D6A"/>
    <w:rsid w:val="00245C5C"/>
    <w:rsid w:val="00245D42"/>
    <w:rsid w:val="00255443"/>
    <w:rsid w:val="00255EFE"/>
    <w:rsid w:val="00266913"/>
    <w:rsid w:val="00271C40"/>
    <w:rsid w:val="002744AB"/>
    <w:rsid w:val="00276022"/>
    <w:rsid w:val="00285E24"/>
    <w:rsid w:val="002A3ADF"/>
    <w:rsid w:val="002A5F4B"/>
    <w:rsid w:val="002B7535"/>
    <w:rsid w:val="002C465B"/>
    <w:rsid w:val="002D06AF"/>
    <w:rsid w:val="002D5037"/>
    <w:rsid w:val="002D76DF"/>
    <w:rsid w:val="003038E5"/>
    <w:rsid w:val="0030548B"/>
    <w:rsid w:val="00307D05"/>
    <w:rsid w:val="00315205"/>
    <w:rsid w:val="00317372"/>
    <w:rsid w:val="0033758F"/>
    <w:rsid w:val="003522DE"/>
    <w:rsid w:val="00354461"/>
    <w:rsid w:val="00356A05"/>
    <w:rsid w:val="00364BAA"/>
    <w:rsid w:val="003864D2"/>
    <w:rsid w:val="00393FCE"/>
    <w:rsid w:val="00397392"/>
    <w:rsid w:val="003A38F6"/>
    <w:rsid w:val="003B63C3"/>
    <w:rsid w:val="003C6ADB"/>
    <w:rsid w:val="003C77C1"/>
    <w:rsid w:val="003D1C1D"/>
    <w:rsid w:val="003D284D"/>
    <w:rsid w:val="003D3B73"/>
    <w:rsid w:val="003E055C"/>
    <w:rsid w:val="003E406F"/>
    <w:rsid w:val="003E52D6"/>
    <w:rsid w:val="003F1A18"/>
    <w:rsid w:val="003F1C64"/>
    <w:rsid w:val="003F46E1"/>
    <w:rsid w:val="003F5414"/>
    <w:rsid w:val="00403FD5"/>
    <w:rsid w:val="00405357"/>
    <w:rsid w:val="0040758A"/>
    <w:rsid w:val="00421238"/>
    <w:rsid w:val="0043287B"/>
    <w:rsid w:val="004354AB"/>
    <w:rsid w:val="00435604"/>
    <w:rsid w:val="00443A40"/>
    <w:rsid w:val="004456E7"/>
    <w:rsid w:val="00447DD1"/>
    <w:rsid w:val="00453861"/>
    <w:rsid w:val="004542D8"/>
    <w:rsid w:val="00466DA0"/>
    <w:rsid w:val="00494805"/>
    <w:rsid w:val="00496E00"/>
    <w:rsid w:val="004A39CC"/>
    <w:rsid w:val="004B4A9B"/>
    <w:rsid w:val="004C2C1E"/>
    <w:rsid w:val="004D1836"/>
    <w:rsid w:val="004E3EA1"/>
    <w:rsid w:val="004E4D21"/>
    <w:rsid w:val="004E6F87"/>
    <w:rsid w:val="004E748E"/>
    <w:rsid w:val="004F53C9"/>
    <w:rsid w:val="00507976"/>
    <w:rsid w:val="00527BD2"/>
    <w:rsid w:val="00531461"/>
    <w:rsid w:val="0053211E"/>
    <w:rsid w:val="00536D43"/>
    <w:rsid w:val="00547E3C"/>
    <w:rsid w:val="0055110A"/>
    <w:rsid w:val="00570AF7"/>
    <w:rsid w:val="00577C18"/>
    <w:rsid w:val="00584344"/>
    <w:rsid w:val="0058652D"/>
    <w:rsid w:val="00594421"/>
    <w:rsid w:val="005A2F34"/>
    <w:rsid w:val="005A76B2"/>
    <w:rsid w:val="005B26EA"/>
    <w:rsid w:val="005C2792"/>
    <w:rsid w:val="005C4A22"/>
    <w:rsid w:val="005C5B0F"/>
    <w:rsid w:val="005D19C8"/>
    <w:rsid w:val="005D39B6"/>
    <w:rsid w:val="005E3D7C"/>
    <w:rsid w:val="00616C23"/>
    <w:rsid w:val="00617897"/>
    <w:rsid w:val="00621A38"/>
    <w:rsid w:val="00634E3E"/>
    <w:rsid w:val="00640BAD"/>
    <w:rsid w:val="00642E64"/>
    <w:rsid w:val="006503FB"/>
    <w:rsid w:val="006528AB"/>
    <w:rsid w:val="00655DB5"/>
    <w:rsid w:val="006576EF"/>
    <w:rsid w:val="0066507A"/>
    <w:rsid w:val="00666690"/>
    <w:rsid w:val="00666FB4"/>
    <w:rsid w:val="00667EBE"/>
    <w:rsid w:val="00676338"/>
    <w:rsid w:val="006816C9"/>
    <w:rsid w:val="00683A01"/>
    <w:rsid w:val="00683B17"/>
    <w:rsid w:val="0068490A"/>
    <w:rsid w:val="00685D74"/>
    <w:rsid w:val="00690780"/>
    <w:rsid w:val="006A1FAE"/>
    <w:rsid w:val="006A6131"/>
    <w:rsid w:val="006B1F94"/>
    <w:rsid w:val="006C5A18"/>
    <w:rsid w:val="006C64C9"/>
    <w:rsid w:val="006D476F"/>
    <w:rsid w:val="006E04E0"/>
    <w:rsid w:val="006E3EBE"/>
    <w:rsid w:val="006E68AE"/>
    <w:rsid w:val="00706321"/>
    <w:rsid w:val="00711418"/>
    <w:rsid w:val="00713D8C"/>
    <w:rsid w:val="00716C7B"/>
    <w:rsid w:val="00724E58"/>
    <w:rsid w:val="00753E58"/>
    <w:rsid w:val="00756FD6"/>
    <w:rsid w:val="007646F4"/>
    <w:rsid w:val="00764A64"/>
    <w:rsid w:val="00772194"/>
    <w:rsid w:val="00780F1B"/>
    <w:rsid w:val="007973B4"/>
    <w:rsid w:val="007A198F"/>
    <w:rsid w:val="007A405B"/>
    <w:rsid w:val="007C1156"/>
    <w:rsid w:val="007C4612"/>
    <w:rsid w:val="007D10CC"/>
    <w:rsid w:val="007E10AB"/>
    <w:rsid w:val="007F341E"/>
    <w:rsid w:val="007F7A8B"/>
    <w:rsid w:val="00800C4E"/>
    <w:rsid w:val="00814C8C"/>
    <w:rsid w:val="008166AD"/>
    <w:rsid w:val="00817D45"/>
    <w:rsid w:val="00817FD3"/>
    <w:rsid w:val="008271D8"/>
    <w:rsid w:val="00832827"/>
    <w:rsid w:val="00847034"/>
    <w:rsid w:val="00847D17"/>
    <w:rsid w:val="00877A0B"/>
    <w:rsid w:val="00885B5E"/>
    <w:rsid w:val="008918FF"/>
    <w:rsid w:val="008A39AC"/>
    <w:rsid w:val="008B430F"/>
    <w:rsid w:val="008C214D"/>
    <w:rsid w:val="008D136A"/>
    <w:rsid w:val="00913A37"/>
    <w:rsid w:val="00914822"/>
    <w:rsid w:val="00923FDC"/>
    <w:rsid w:val="00926647"/>
    <w:rsid w:val="00935FAA"/>
    <w:rsid w:val="00953410"/>
    <w:rsid w:val="00957182"/>
    <w:rsid w:val="00957C42"/>
    <w:rsid w:val="009726F4"/>
    <w:rsid w:val="009728AA"/>
    <w:rsid w:val="009835A8"/>
    <w:rsid w:val="00984988"/>
    <w:rsid w:val="00985B2F"/>
    <w:rsid w:val="00990BAA"/>
    <w:rsid w:val="00995DCE"/>
    <w:rsid w:val="009975F3"/>
    <w:rsid w:val="009B43DF"/>
    <w:rsid w:val="009C0C2D"/>
    <w:rsid w:val="009C7881"/>
    <w:rsid w:val="009D0A22"/>
    <w:rsid w:val="009E170D"/>
    <w:rsid w:val="009E5154"/>
    <w:rsid w:val="009E7092"/>
    <w:rsid w:val="009E7344"/>
    <w:rsid w:val="00A05B38"/>
    <w:rsid w:val="00A06A51"/>
    <w:rsid w:val="00A16B00"/>
    <w:rsid w:val="00A24C40"/>
    <w:rsid w:val="00A3310A"/>
    <w:rsid w:val="00A3442E"/>
    <w:rsid w:val="00A43908"/>
    <w:rsid w:val="00A4732B"/>
    <w:rsid w:val="00A503AE"/>
    <w:rsid w:val="00A62A0B"/>
    <w:rsid w:val="00A758FA"/>
    <w:rsid w:val="00A81A8D"/>
    <w:rsid w:val="00A8508C"/>
    <w:rsid w:val="00A94A14"/>
    <w:rsid w:val="00AA6575"/>
    <w:rsid w:val="00AB00A4"/>
    <w:rsid w:val="00AC60B7"/>
    <w:rsid w:val="00AE4B2E"/>
    <w:rsid w:val="00AE4D72"/>
    <w:rsid w:val="00AF14FA"/>
    <w:rsid w:val="00B04439"/>
    <w:rsid w:val="00B102D2"/>
    <w:rsid w:val="00B24CB7"/>
    <w:rsid w:val="00B31F2D"/>
    <w:rsid w:val="00B415A7"/>
    <w:rsid w:val="00B47738"/>
    <w:rsid w:val="00B50E2F"/>
    <w:rsid w:val="00B5195E"/>
    <w:rsid w:val="00B55F90"/>
    <w:rsid w:val="00B61F5B"/>
    <w:rsid w:val="00B62F4E"/>
    <w:rsid w:val="00B85F33"/>
    <w:rsid w:val="00B942E1"/>
    <w:rsid w:val="00B94B78"/>
    <w:rsid w:val="00B97192"/>
    <w:rsid w:val="00BA7B81"/>
    <w:rsid w:val="00BB3F7E"/>
    <w:rsid w:val="00BB48EF"/>
    <w:rsid w:val="00BC6E19"/>
    <w:rsid w:val="00BD42DF"/>
    <w:rsid w:val="00BD7EBD"/>
    <w:rsid w:val="00BE0BA8"/>
    <w:rsid w:val="00BE3F76"/>
    <w:rsid w:val="00BE6B69"/>
    <w:rsid w:val="00BF772E"/>
    <w:rsid w:val="00C0359B"/>
    <w:rsid w:val="00C12CCE"/>
    <w:rsid w:val="00C21170"/>
    <w:rsid w:val="00C21CE3"/>
    <w:rsid w:val="00C25AFF"/>
    <w:rsid w:val="00C266AC"/>
    <w:rsid w:val="00C350F2"/>
    <w:rsid w:val="00C51000"/>
    <w:rsid w:val="00C806D0"/>
    <w:rsid w:val="00C8153B"/>
    <w:rsid w:val="00C8561E"/>
    <w:rsid w:val="00C905A3"/>
    <w:rsid w:val="00C90981"/>
    <w:rsid w:val="00C91A9E"/>
    <w:rsid w:val="00C91EA5"/>
    <w:rsid w:val="00C932E3"/>
    <w:rsid w:val="00CA6D90"/>
    <w:rsid w:val="00CB3869"/>
    <w:rsid w:val="00CC0E81"/>
    <w:rsid w:val="00CD33A2"/>
    <w:rsid w:val="00CE0E95"/>
    <w:rsid w:val="00CE4E23"/>
    <w:rsid w:val="00CF026C"/>
    <w:rsid w:val="00CF2E49"/>
    <w:rsid w:val="00D12793"/>
    <w:rsid w:val="00D221D1"/>
    <w:rsid w:val="00D257C3"/>
    <w:rsid w:val="00D30211"/>
    <w:rsid w:val="00D32755"/>
    <w:rsid w:val="00D33D18"/>
    <w:rsid w:val="00D3669B"/>
    <w:rsid w:val="00D42881"/>
    <w:rsid w:val="00D4696C"/>
    <w:rsid w:val="00D576FC"/>
    <w:rsid w:val="00D6170E"/>
    <w:rsid w:val="00D62862"/>
    <w:rsid w:val="00D81D4B"/>
    <w:rsid w:val="00D84AF0"/>
    <w:rsid w:val="00D93AEC"/>
    <w:rsid w:val="00D94CAD"/>
    <w:rsid w:val="00D95CD1"/>
    <w:rsid w:val="00D97F9F"/>
    <w:rsid w:val="00DA0FB8"/>
    <w:rsid w:val="00DC1ECE"/>
    <w:rsid w:val="00DD0957"/>
    <w:rsid w:val="00DE0063"/>
    <w:rsid w:val="00DE4EB1"/>
    <w:rsid w:val="00DE5DFC"/>
    <w:rsid w:val="00DE6EA2"/>
    <w:rsid w:val="00DF6694"/>
    <w:rsid w:val="00DF68C1"/>
    <w:rsid w:val="00E035CC"/>
    <w:rsid w:val="00E127E9"/>
    <w:rsid w:val="00E16B66"/>
    <w:rsid w:val="00E31BF5"/>
    <w:rsid w:val="00E3643B"/>
    <w:rsid w:val="00E45298"/>
    <w:rsid w:val="00E45BB7"/>
    <w:rsid w:val="00E46334"/>
    <w:rsid w:val="00E66553"/>
    <w:rsid w:val="00E77286"/>
    <w:rsid w:val="00E83CFD"/>
    <w:rsid w:val="00E864E2"/>
    <w:rsid w:val="00EA3957"/>
    <w:rsid w:val="00EA3B43"/>
    <w:rsid w:val="00EA4909"/>
    <w:rsid w:val="00EA590A"/>
    <w:rsid w:val="00EB4345"/>
    <w:rsid w:val="00EB4B81"/>
    <w:rsid w:val="00EC290F"/>
    <w:rsid w:val="00EC62CE"/>
    <w:rsid w:val="00ED08B2"/>
    <w:rsid w:val="00ED730B"/>
    <w:rsid w:val="00EE2DBC"/>
    <w:rsid w:val="00EF1C71"/>
    <w:rsid w:val="00EF36A5"/>
    <w:rsid w:val="00EF481A"/>
    <w:rsid w:val="00F06313"/>
    <w:rsid w:val="00F16AEB"/>
    <w:rsid w:val="00F24BA7"/>
    <w:rsid w:val="00F330D6"/>
    <w:rsid w:val="00F41812"/>
    <w:rsid w:val="00F45E68"/>
    <w:rsid w:val="00F557CB"/>
    <w:rsid w:val="00F63948"/>
    <w:rsid w:val="00F742A0"/>
    <w:rsid w:val="00F87752"/>
    <w:rsid w:val="00F953CA"/>
    <w:rsid w:val="00F96010"/>
    <w:rsid w:val="00FA6CD1"/>
    <w:rsid w:val="00FC0659"/>
    <w:rsid w:val="00FC45FE"/>
    <w:rsid w:val="1B2577B7"/>
    <w:rsid w:val="7F3C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qFormat="1" w:uiPriority="99" w:name="line number"/>
    <w:lsdException w:uiPriority="99" w:name="page number"/>
    <w:lsdException w:qFormat="1" w:unhideWhenUsed="0" w:uiPriority="99" w:name="endnote reference"/>
    <w:lsdException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99"/>
    <w:pPr>
      <w:keepNext/>
      <w:keepLines/>
      <w:spacing w:line="360" w:lineRule="auto"/>
      <w:ind w:left="425" w:hanging="425"/>
      <w:outlineLvl w:val="1"/>
    </w:pPr>
    <w:rPr>
      <w:rFonts w:ascii="Calibri Light" w:hAnsi="Calibri Light" w:cs="Calibri Light"/>
      <w:b/>
      <w:bCs/>
      <w:kern w:val="0"/>
      <w:sz w:val="24"/>
      <w:szCs w:val="24"/>
    </w:rPr>
  </w:style>
  <w:style w:type="paragraph" w:styleId="3">
    <w:name w:val="heading 3"/>
    <w:basedOn w:val="1"/>
    <w:next w:val="1"/>
    <w:link w:val="19"/>
    <w:qFormat/>
    <w:uiPriority w:val="99"/>
    <w:pPr>
      <w:keepNext/>
      <w:keepLines/>
      <w:adjustRightInd w:val="0"/>
      <w:snapToGrid w:val="0"/>
      <w:spacing w:line="360" w:lineRule="auto"/>
      <w:ind w:left="425" w:hanging="425"/>
      <w:outlineLvl w:val="2"/>
    </w:pPr>
    <w:rPr>
      <w:rFonts w:ascii="Calibri" w:hAnsi="Calibri" w:cs="Calibri"/>
      <w:b/>
      <w:bCs/>
      <w:kern w:val="0"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uiPriority w:val="99"/>
    <w:pPr>
      <w:jc w:val="left"/>
    </w:pPr>
    <w:rPr>
      <w:kern w:val="0"/>
      <w:sz w:val="20"/>
      <w:szCs w:val="20"/>
    </w:rPr>
  </w:style>
  <w:style w:type="paragraph" w:styleId="5">
    <w:name w:val="Body Text"/>
    <w:basedOn w:val="1"/>
    <w:link w:val="28"/>
    <w:semiHidden/>
    <w:qFormat/>
    <w:uiPriority w:val="99"/>
    <w:pPr>
      <w:autoSpaceDE w:val="0"/>
      <w:autoSpaceDN w:val="0"/>
      <w:adjustRightInd w:val="0"/>
      <w:spacing w:line="360" w:lineRule="auto"/>
      <w:ind w:left="425" w:hanging="425"/>
      <w:jc w:val="left"/>
    </w:pPr>
    <w:rPr>
      <w:color w:val="000000"/>
      <w:kern w:val="0"/>
      <w:sz w:val="20"/>
      <w:szCs w:val="20"/>
    </w:rPr>
  </w:style>
  <w:style w:type="paragraph" w:styleId="6">
    <w:name w:val="Plain Text"/>
    <w:basedOn w:val="1"/>
    <w:link w:val="22"/>
    <w:uiPriority w:val="99"/>
    <w:rPr>
      <w:rFonts w:ascii="宋体" w:hAnsi="Courier New" w:cs="宋体"/>
      <w:kern w:val="0"/>
      <w:sz w:val="20"/>
      <w:szCs w:val="20"/>
    </w:rPr>
  </w:style>
  <w:style w:type="paragraph" w:styleId="7">
    <w:name w:val="endnote text"/>
    <w:basedOn w:val="1"/>
    <w:link w:val="27"/>
    <w:semiHidden/>
    <w:uiPriority w:val="99"/>
    <w:pPr>
      <w:snapToGrid w:val="0"/>
      <w:spacing w:line="360" w:lineRule="auto"/>
      <w:ind w:left="425" w:hanging="425"/>
      <w:jc w:val="left"/>
    </w:pPr>
    <w:rPr>
      <w:kern w:val="0"/>
      <w:sz w:val="20"/>
      <w:szCs w:val="20"/>
    </w:rPr>
  </w:style>
  <w:style w:type="paragraph" w:styleId="8">
    <w:name w:val="Balloon Text"/>
    <w:basedOn w:val="1"/>
    <w:link w:val="24"/>
    <w:semiHidden/>
    <w:uiPriority w:val="99"/>
    <w:rPr>
      <w:kern w:val="0"/>
      <w:sz w:val="18"/>
      <w:szCs w:val="18"/>
    </w:rPr>
  </w:style>
  <w:style w:type="paragraph" w:styleId="9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10">
    <w:name w:val="header"/>
    <w:basedOn w:val="1"/>
    <w:link w:val="2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paragraph" w:styleId="11">
    <w:name w:val="annotation subject"/>
    <w:basedOn w:val="4"/>
    <w:next w:val="4"/>
    <w:link w:val="25"/>
    <w:semiHidden/>
    <w:uiPriority w:val="99"/>
    <w:rPr>
      <w:b/>
      <w:bCs/>
    </w:rPr>
  </w:style>
  <w:style w:type="table" w:styleId="13">
    <w:name w:val="Table Grid"/>
    <w:basedOn w:val="12"/>
    <w:uiPriority w:val="99"/>
    <w:pPr>
      <w:spacing w:line="360" w:lineRule="auto"/>
      <w:ind w:left="425" w:hanging="425"/>
      <w:jc w:val="both"/>
    </w:pPr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endnote reference"/>
    <w:semiHidden/>
    <w:qFormat/>
    <w:uiPriority w:val="99"/>
    <w:rPr>
      <w:vertAlign w:val="superscript"/>
    </w:rPr>
  </w:style>
  <w:style w:type="character" w:styleId="16">
    <w:name w:val="line number"/>
    <w:basedOn w:val="14"/>
    <w:semiHidden/>
    <w:unhideWhenUsed/>
    <w:qFormat/>
    <w:uiPriority w:val="99"/>
  </w:style>
  <w:style w:type="character" w:styleId="17">
    <w:name w:val="annotation reference"/>
    <w:semiHidden/>
    <w:qFormat/>
    <w:uiPriority w:val="99"/>
    <w:rPr>
      <w:sz w:val="21"/>
      <w:szCs w:val="21"/>
    </w:rPr>
  </w:style>
  <w:style w:type="character" w:customStyle="1" w:styleId="18">
    <w:name w:val="标题 2 字符"/>
    <w:link w:val="2"/>
    <w:semiHidden/>
    <w:qFormat/>
    <w:locked/>
    <w:uiPriority w:val="99"/>
    <w:rPr>
      <w:rFonts w:ascii="Calibri Light" w:hAnsi="Calibri Light" w:eastAsia="宋体" w:cs="Calibri Light"/>
      <w:b/>
      <w:bCs/>
      <w:sz w:val="32"/>
      <w:szCs w:val="32"/>
    </w:rPr>
  </w:style>
  <w:style w:type="character" w:customStyle="1" w:styleId="19">
    <w:name w:val="标题 3 字符"/>
    <w:link w:val="3"/>
    <w:qFormat/>
    <w:locked/>
    <w:uiPriority w:val="99"/>
    <w:rPr>
      <w:b/>
      <w:bCs/>
      <w:sz w:val="32"/>
      <w:szCs w:val="32"/>
    </w:rPr>
  </w:style>
  <w:style w:type="character" w:customStyle="1" w:styleId="20">
    <w:name w:val="页眉 字符"/>
    <w:link w:val="10"/>
    <w:qFormat/>
    <w:locked/>
    <w:uiPriority w:val="99"/>
    <w:rPr>
      <w:sz w:val="18"/>
      <w:szCs w:val="18"/>
    </w:rPr>
  </w:style>
  <w:style w:type="character" w:customStyle="1" w:styleId="21">
    <w:name w:val="页脚 字符"/>
    <w:link w:val="9"/>
    <w:qFormat/>
    <w:locked/>
    <w:uiPriority w:val="99"/>
    <w:rPr>
      <w:sz w:val="18"/>
      <w:szCs w:val="18"/>
    </w:rPr>
  </w:style>
  <w:style w:type="character" w:customStyle="1" w:styleId="22">
    <w:name w:val="纯文本 字符"/>
    <w:link w:val="6"/>
    <w:qFormat/>
    <w:locked/>
    <w:uiPriority w:val="99"/>
    <w:rPr>
      <w:rFonts w:ascii="宋体" w:hAnsi="Courier New" w:eastAsia="宋体" w:cs="宋体"/>
      <w:sz w:val="20"/>
      <w:szCs w:val="20"/>
    </w:rPr>
  </w:style>
  <w:style w:type="character" w:customStyle="1" w:styleId="23">
    <w:name w:val="批注文字 字符"/>
    <w:link w:val="4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4">
    <w:name w:val="批注框文本 字符"/>
    <w:link w:val="8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批注主题 字符"/>
    <w:link w:val="11"/>
    <w:semiHidden/>
    <w:qFormat/>
    <w:locked/>
    <w:uiPriority w:val="99"/>
    <w:rPr>
      <w:rFonts w:ascii="Times New Roman" w:hAnsi="Times New Roman" w:eastAsia="宋体" w:cs="Times New Roman"/>
      <w:b/>
      <w:bCs/>
      <w:sz w:val="20"/>
      <w:szCs w:val="20"/>
    </w:rPr>
  </w:style>
  <w:style w:type="paragraph" w:customStyle="1" w:styleId="26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7">
    <w:name w:val="尾注文本 字符"/>
    <w:link w:val="7"/>
    <w:semiHidden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8">
    <w:name w:val="正文文本 字符"/>
    <w:link w:val="5"/>
    <w:semiHidden/>
    <w:qFormat/>
    <w:locked/>
    <w:uiPriority w:val="99"/>
    <w:rPr>
      <w:rFonts w:ascii="Times New Roman" w:hAnsi="Times New Roman" w:eastAsia="宋体" w:cs="Times New Roman"/>
      <w:color w:val="000000"/>
      <w:kern w:val="0"/>
      <w:sz w:val="20"/>
      <w:szCs w:val="20"/>
    </w:rPr>
  </w:style>
  <w:style w:type="paragraph" w:styleId="29">
    <w:name w:val="List Paragraph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paragraph" w:customStyle="1" w:styleId="30">
    <w:name w:val="列出段落1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character" w:customStyle="1" w:styleId="31">
    <w:name w:val="apple-converted-space"/>
    <w:basedOn w:val="14"/>
    <w:qFormat/>
    <w:uiPriority w:val="99"/>
  </w:style>
  <w:style w:type="paragraph" w:customStyle="1" w:styleId="32">
    <w:name w:val="Normal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3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AED99A-0F6B-4112-A8D7-CA16A56692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sidc</Company>
  <Pages>3</Pages>
  <Words>980</Words>
  <Characters>1180</Characters>
  <Lines>9</Lines>
  <Paragraphs>2</Paragraphs>
  <TotalTime>151</TotalTime>
  <ScaleCrop>false</ScaleCrop>
  <LinksUpToDate>false</LinksUpToDate>
  <CharactersWithSpaces>1222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2022-06-08T05:46:00Z</dcterms:created>
  <dc:creator>Fan Yiling</dc:creator>
  <cp:lastModifiedBy>姜恒</cp:lastModifiedBy>
  <cp:lastPrinted>2018-05-11T09:20:00Z</cp:lastPrinted>
  <dcterms:modified xsi:type="dcterms:W3CDTF">2022-06-29T07:32:45Z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367B88B0A5F54DD8A44B3ED085D05AA0</vt:lpwstr>
  </property>
</Properties>
</file>