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597A5D" w:rsidRPr="00597A5D" w14:paraId="2BCCF9B8" w14:textId="77777777">
        <w:trPr>
          <w:tblCellSpacing w:w="0" w:type="dxa"/>
          <w:jc w:val="center"/>
        </w:trPr>
        <w:tc>
          <w:tcPr>
            <w:tcW w:w="0" w:type="auto"/>
            <w:tcMar>
              <w:top w:w="30" w:type="dxa"/>
              <w:left w:w="0" w:type="dxa"/>
              <w:bottom w:w="150" w:type="dxa"/>
              <w:right w:w="0" w:type="dxa"/>
            </w:tcMar>
            <w:vAlign w:val="center"/>
            <w:hideMark/>
          </w:tcPr>
          <w:p w14:paraId="2E4F1B09" w14:textId="77777777" w:rsidR="00597A5D" w:rsidRPr="00597A5D" w:rsidRDefault="00597A5D" w:rsidP="00597A5D">
            <w:pPr>
              <w:widowControl/>
              <w:spacing w:line="360" w:lineRule="auto"/>
              <w:jc w:val="center"/>
              <w:rPr>
                <w:rFonts w:ascii="Arial" w:eastAsia="宋体" w:hAnsi="Arial" w:cs="Arial"/>
                <w:color w:val="333333"/>
                <w:kern w:val="0"/>
                <w:szCs w:val="21"/>
              </w:rPr>
            </w:pPr>
            <w:r w:rsidRPr="00597A5D">
              <w:rPr>
                <w:rFonts w:ascii="Arial" w:eastAsia="宋体" w:hAnsi="Arial" w:cs="Arial"/>
                <w:color w:val="333333"/>
                <w:kern w:val="0"/>
                <w:szCs w:val="21"/>
              </w:rPr>
              <w:t>国家药监局关于进一步完善药品关联审评审批和监管工作有关事宜的公告（</w:t>
            </w:r>
            <w:r w:rsidRPr="00597A5D">
              <w:rPr>
                <w:rFonts w:ascii="Arial" w:eastAsia="宋体" w:hAnsi="Arial" w:cs="Arial"/>
                <w:color w:val="333333"/>
                <w:kern w:val="0"/>
                <w:szCs w:val="21"/>
              </w:rPr>
              <w:t>2019</w:t>
            </w:r>
            <w:r w:rsidRPr="00597A5D">
              <w:rPr>
                <w:rFonts w:ascii="Arial" w:eastAsia="宋体" w:hAnsi="Arial" w:cs="Arial"/>
                <w:color w:val="333333"/>
                <w:kern w:val="0"/>
                <w:szCs w:val="21"/>
              </w:rPr>
              <w:t>年</w:t>
            </w:r>
            <w:r w:rsidRPr="00597A5D">
              <w:rPr>
                <w:rFonts w:ascii="Arial" w:eastAsia="宋体" w:hAnsi="Arial" w:cs="Arial"/>
                <w:color w:val="333333"/>
                <w:kern w:val="0"/>
                <w:szCs w:val="21"/>
              </w:rPr>
              <w:t xml:space="preserve"> </w:t>
            </w:r>
            <w:r w:rsidRPr="00597A5D">
              <w:rPr>
                <w:rFonts w:ascii="Arial" w:eastAsia="宋体" w:hAnsi="Arial" w:cs="Arial"/>
                <w:color w:val="333333"/>
                <w:kern w:val="0"/>
                <w:szCs w:val="21"/>
              </w:rPr>
              <w:t>第</w:t>
            </w:r>
            <w:r w:rsidRPr="00597A5D">
              <w:rPr>
                <w:rFonts w:ascii="Arial" w:eastAsia="宋体" w:hAnsi="Arial" w:cs="Arial"/>
                <w:color w:val="333333"/>
                <w:kern w:val="0"/>
                <w:szCs w:val="21"/>
              </w:rPr>
              <w:t>56</w:t>
            </w:r>
            <w:r w:rsidRPr="00597A5D">
              <w:rPr>
                <w:rFonts w:ascii="Arial" w:eastAsia="宋体" w:hAnsi="Arial" w:cs="Arial"/>
                <w:color w:val="333333"/>
                <w:kern w:val="0"/>
                <w:szCs w:val="21"/>
              </w:rPr>
              <w:t>号）</w:t>
            </w:r>
            <w:r w:rsidRPr="00597A5D">
              <w:rPr>
                <w:rFonts w:ascii="Arial" w:eastAsia="宋体" w:hAnsi="Arial" w:cs="Arial"/>
                <w:color w:val="333333"/>
                <w:kern w:val="0"/>
                <w:szCs w:val="21"/>
              </w:rPr>
              <w:t xml:space="preserve"> </w:t>
            </w:r>
          </w:p>
        </w:tc>
      </w:tr>
      <w:tr w:rsidR="00597A5D" w:rsidRPr="00597A5D" w14:paraId="182C34BE" w14:textId="77777777">
        <w:trPr>
          <w:tblCellSpacing w:w="0" w:type="dxa"/>
          <w:jc w:val="center"/>
        </w:trPr>
        <w:tc>
          <w:tcPr>
            <w:tcW w:w="0" w:type="auto"/>
            <w:tcMar>
              <w:top w:w="120" w:type="dxa"/>
              <w:left w:w="0" w:type="dxa"/>
              <w:bottom w:w="0" w:type="dxa"/>
              <w:right w:w="0" w:type="dxa"/>
            </w:tcMar>
            <w:vAlign w:val="center"/>
            <w:hideMark/>
          </w:tcPr>
          <w:p w14:paraId="196D7B9F" w14:textId="77777777" w:rsidR="00597A5D" w:rsidRPr="00597A5D" w:rsidRDefault="00597A5D" w:rsidP="00597A5D">
            <w:pPr>
              <w:widowControl/>
              <w:spacing w:line="360" w:lineRule="auto"/>
              <w:jc w:val="right"/>
              <w:rPr>
                <w:rFonts w:ascii="Arial" w:eastAsia="宋体" w:hAnsi="Arial" w:cs="Arial"/>
                <w:color w:val="919191"/>
                <w:kern w:val="0"/>
                <w:szCs w:val="21"/>
              </w:rPr>
            </w:pPr>
            <w:bookmarkStart w:id="0" w:name="_GoBack"/>
            <w:bookmarkEnd w:id="0"/>
            <w:r w:rsidRPr="00597A5D">
              <w:rPr>
                <w:rFonts w:ascii="Arial" w:eastAsia="宋体" w:hAnsi="Arial" w:cs="Arial"/>
                <w:color w:val="919191"/>
                <w:kern w:val="0"/>
                <w:szCs w:val="21"/>
              </w:rPr>
              <w:t>2019</w:t>
            </w:r>
            <w:r w:rsidRPr="00597A5D">
              <w:rPr>
                <w:rFonts w:ascii="Arial" w:eastAsia="宋体" w:hAnsi="Arial" w:cs="Arial"/>
                <w:color w:val="919191"/>
                <w:kern w:val="0"/>
                <w:szCs w:val="21"/>
              </w:rPr>
              <w:t>年</w:t>
            </w:r>
            <w:r w:rsidRPr="00597A5D">
              <w:rPr>
                <w:rFonts w:ascii="Arial" w:eastAsia="宋体" w:hAnsi="Arial" w:cs="Arial"/>
                <w:color w:val="919191"/>
                <w:kern w:val="0"/>
                <w:szCs w:val="21"/>
              </w:rPr>
              <w:t>07</w:t>
            </w:r>
            <w:r w:rsidRPr="00597A5D">
              <w:rPr>
                <w:rFonts w:ascii="Arial" w:eastAsia="宋体" w:hAnsi="Arial" w:cs="Arial"/>
                <w:color w:val="919191"/>
                <w:kern w:val="0"/>
                <w:szCs w:val="21"/>
              </w:rPr>
              <w:t>月</w:t>
            </w:r>
            <w:r w:rsidRPr="00597A5D">
              <w:rPr>
                <w:rFonts w:ascii="Arial" w:eastAsia="宋体" w:hAnsi="Arial" w:cs="Arial"/>
                <w:color w:val="919191"/>
                <w:kern w:val="0"/>
                <w:szCs w:val="21"/>
              </w:rPr>
              <w:t>16</w:t>
            </w:r>
            <w:r w:rsidRPr="00597A5D">
              <w:rPr>
                <w:rFonts w:ascii="Arial" w:eastAsia="宋体" w:hAnsi="Arial" w:cs="Arial"/>
                <w:color w:val="919191"/>
                <w:kern w:val="0"/>
                <w:szCs w:val="21"/>
              </w:rPr>
              <w:t>日</w:t>
            </w:r>
            <w:r w:rsidRPr="00597A5D">
              <w:rPr>
                <w:rFonts w:ascii="Arial" w:eastAsia="宋体" w:hAnsi="Arial" w:cs="Arial"/>
                <w:color w:val="919191"/>
                <w:kern w:val="0"/>
                <w:szCs w:val="21"/>
              </w:rPr>
              <w:t xml:space="preserve"> </w:t>
            </w:r>
            <w:r w:rsidRPr="00597A5D">
              <w:rPr>
                <w:rFonts w:ascii="Arial" w:eastAsia="宋体" w:hAnsi="Arial" w:cs="Arial"/>
                <w:color w:val="919191"/>
                <w:kern w:val="0"/>
                <w:szCs w:val="21"/>
              </w:rPr>
              <w:t>发布</w:t>
            </w:r>
            <w:r w:rsidRPr="00597A5D">
              <w:rPr>
                <w:rFonts w:ascii="Arial" w:eastAsia="宋体" w:hAnsi="Arial" w:cs="Arial"/>
                <w:color w:val="919191"/>
                <w:kern w:val="0"/>
                <w:szCs w:val="21"/>
              </w:rPr>
              <w:t xml:space="preserve"> </w:t>
            </w:r>
          </w:p>
        </w:tc>
      </w:tr>
      <w:tr w:rsidR="00597A5D" w:rsidRPr="00597A5D" w14:paraId="7F98E5F4" w14:textId="77777777">
        <w:trPr>
          <w:trHeight w:val="60"/>
          <w:tblCellSpacing w:w="0" w:type="dxa"/>
          <w:jc w:val="center"/>
        </w:trPr>
        <w:tc>
          <w:tcPr>
            <w:tcW w:w="5000" w:type="pct"/>
            <w:vAlign w:val="center"/>
            <w:hideMark/>
          </w:tcPr>
          <w:p w14:paraId="72F0166A" w14:textId="77777777" w:rsidR="00597A5D" w:rsidRPr="00597A5D" w:rsidRDefault="00597A5D" w:rsidP="00597A5D">
            <w:pPr>
              <w:widowControl/>
              <w:spacing w:line="360" w:lineRule="auto"/>
              <w:jc w:val="right"/>
              <w:rPr>
                <w:rFonts w:ascii="Arial" w:eastAsia="宋体" w:hAnsi="Arial" w:cs="Arial"/>
                <w:color w:val="919191"/>
                <w:kern w:val="0"/>
                <w:szCs w:val="21"/>
              </w:rPr>
            </w:pPr>
          </w:p>
        </w:tc>
      </w:tr>
      <w:tr w:rsidR="00597A5D" w:rsidRPr="00597A5D" w14:paraId="439AE9D0" w14:textId="77777777">
        <w:trPr>
          <w:tblCellSpacing w:w="0" w:type="dxa"/>
          <w:jc w:val="center"/>
        </w:trPr>
        <w:tc>
          <w:tcPr>
            <w:tcW w:w="0" w:type="auto"/>
            <w:tcMar>
              <w:top w:w="300" w:type="dxa"/>
              <w:left w:w="0" w:type="dxa"/>
              <w:bottom w:w="0" w:type="dxa"/>
              <w:right w:w="0" w:type="dxa"/>
            </w:tcMar>
            <w:vAlign w:val="center"/>
            <w:hideMark/>
          </w:tcPr>
          <w:p w14:paraId="27BAAED0" w14:textId="77777777" w:rsidR="00597A5D" w:rsidRPr="00597A5D" w:rsidRDefault="00597A5D" w:rsidP="00597A5D">
            <w:pPr>
              <w:widowControl/>
              <w:spacing w:before="100" w:beforeAutospacing="1" w:after="100" w:afterAutospacing="1" w:line="480" w:lineRule="auto"/>
              <w:jc w:val="left"/>
              <w:rPr>
                <w:rFonts w:ascii="Arial" w:eastAsia="宋体" w:hAnsi="Arial" w:cs="Arial"/>
                <w:color w:val="000000"/>
                <w:kern w:val="0"/>
                <w:sz w:val="24"/>
                <w:szCs w:val="24"/>
              </w:rPr>
            </w:pP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为落实中共中央办公厅、国务院办公厅《关于深化审评审批制度改革鼓励药品医疗器械创新的意见》，原食品药品监管总局发布了《关于调整原料药、药用辅料和药包材审评审批事项的公告》（</w:t>
            </w:r>
            <w:r w:rsidRPr="00597A5D">
              <w:rPr>
                <w:rFonts w:ascii="Arial" w:eastAsia="宋体" w:hAnsi="Arial" w:cs="Arial"/>
                <w:color w:val="000000"/>
                <w:kern w:val="0"/>
                <w:sz w:val="24"/>
                <w:szCs w:val="24"/>
              </w:rPr>
              <w:t>2017</w:t>
            </w:r>
            <w:r w:rsidRPr="00597A5D">
              <w:rPr>
                <w:rFonts w:ascii="Arial" w:eastAsia="宋体" w:hAnsi="Arial" w:cs="Arial"/>
                <w:color w:val="000000"/>
                <w:kern w:val="0"/>
                <w:sz w:val="24"/>
                <w:szCs w:val="24"/>
              </w:rPr>
              <w:t>年第</w:t>
            </w:r>
            <w:r w:rsidRPr="00597A5D">
              <w:rPr>
                <w:rFonts w:ascii="Arial" w:eastAsia="宋体" w:hAnsi="Arial" w:cs="Arial"/>
                <w:color w:val="000000"/>
                <w:kern w:val="0"/>
                <w:sz w:val="24"/>
                <w:szCs w:val="24"/>
              </w:rPr>
              <w:t>146</w:t>
            </w:r>
            <w:r w:rsidRPr="00597A5D">
              <w:rPr>
                <w:rFonts w:ascii="Arial" w:eastAsia="宋体" w:hAnsi="Arial" w:cs="Arial"/>
                <w:color w:val="000000"/>
                <w:kern w:val="0"/>
                <w:sz w:val="24"/>
                <w:szCs w:val="24"/>
              </w:rPr>
              <w:t>号），现就进一步明确原料药、药用辅料、直接接触药品的包装材料和容器（以下简称原辅包）与药品制剂关联审评审批和监管有关事宜公告如下：</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b/>
                <w:bCs/>
                <w:color w:val="000000"/>
                <w:kern w:val="0"/>
                <w:sz w:val="24"/>
                <w:szCs w:val="24"/>
              </w:rPr>
              <w:t xml:space="preserve">　一、总体要求</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一）原辅包的使用必须符合药用要求，主要是指原辅包的质量、安全及功能应该满足药品制剂的需要。原辅包与药品制剂关联审评审批由原辅包登记人在登记平台上登记，药品制剂注册申请人提交注册申请时与平台登记资料进行关联；因特殊原因无法在平台登记的原辅包，也可在药品制剂注册申请时，由药品制剂注册申请人一并提供原辅包研究资料。</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二）原辅包登记人负责维护登记平台的登记信息，并对登记资料的真实性和完整性负责。境内原辅包供应商作为原辅包登记人应当对所持有的产品自行登记。境外原辅包供应商可由常驻中国代表机构或委托中国代理机构进行登记，登记资料应当为中文，境外原辅包供应商和代理机构共同对登记资料的真实性和完整性负责。</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（三）药品制剂注册申请人申报药品注册申请时，需提供原辅包登记号和原辅包登记人的使用授权书。</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lastRenderedPageBreak/>
              <w:t xml:space="preserve">　　（四）药品制剂注册申请人或药品上市许可持有人对药品质量承担主体责任，根据药品注册管理和上市后生产管理的有关要求，对原辅包供应商质量管理体系进行审计，保证符合药用要求。</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（五）监管部门对原辅包登记人提交的技术资料负有保密责任，对登记平台的技术信息保密，登记平台只公开登记品种的登记状态标识（</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或</w:t>
            </w:r>
            <w:r w:rsidRPr="00597A5D">
              <w:rPr>
                <w:rFonts w:ascii="Arial" w:eastAsia="宋体" w:hAnsi="Arial" w:cs="Arial"/>
                <w:color w:val="000000"/>
                <w:kern w:val="0"/>
                <w:sz w:val="24"/>
                <w:szCs w:val="24"/>
              </w:rPr>
              <w:t>I</w:t>
            </w:r>
            <w:r w:rsidRPr="00597A5D">
              <w:rPr>
                <w:rFonts w:ascii="Arial" w:eastAsia="宋体" w:hAnsi="Arial" w:cs="Arial"/>
                <w:color w:val="000000"/>
                <w:kern w:val="0"/>
                <w:sz w:val="24"/>
                <w:szCs w:val="24"/>
              </w:rPr>
              <w:t>）、登记号、品种名称、企业名称（代理机构名称）、企业生产地址、原药品批准文号（如有），原批准证明文件有效期（如有），产品来源、规格、更新日期和其他必要的信息。</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b/>
                <w:bCs/>
                <w:color w:val="000000"/>
                <w:kern w:val="0"/>
                <w:sz w:val="24"/>
                <w:szCs w:val="24"/>
              </w:rPr>
              <w:t xml:space="preserve">　二、产品登记管理</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六）原辅包登记人按照登记资料技术要求在平台登记，获得登记号。其中，原料药在登记前应取得相应生产范围的《药品生产许可证》，并按照原食品药品监管总局《关于发布化学药品新注册分类申报资料要求（试行）的通告》（</w:t>
            </w:r>
            <w:r w:rsidRPr="00597A5D">
              <w:rPr>
                <w:rFonts w:ascii="Arial" w:eastAsia="宋体" w:hAnsi="Arial" w:cs="Arial"/>
                <w:color w:val="000000"/>
                <w:kern w:val="0"/>
                <w:sz w:val="24"/>
                <w:szCs w:val="24"/>
              </w:rPr>
              <w:t>2016</w:t>
            </w:r>
            <w:r w:rsidRPr="00597A5D">
              <w:rPr>
                <w:rFonts w:ascii="Arial" w:eastAsia="宋体" w:hAnsi="Arial" w:cs="Arial"/>
                <w:color w:val="000000"/>
                <w:kern w:val="0"/>
                <w:sz w:val="24"/>
                <w:szCs w:val="24"/>
              </w:rPr>
              <w:t>年第</w:t>
            </w:r>
            <w:r w:rsidRPr="00597A5D">
              <w:rPr>
                <w:rFonts w:ascii="Arial" w:eastAsia="宋体" w:hAnsi="Arial" w:cs="Arial"/>
                <w:color w:val="000000"/>
                <w:kern w:val="0"/>
                <w:sz w:val="24"/>
                <w:szCs w:val="24"/>
              </w:rPr>
              <w:t>80</w:t>
            </w:r>
            <w:r w:rsidRPr="00597A5D">
              <w:rPr>
                <w:rFonts w:ascii="Arial" w:eastAsia="宋体" w:hAnsi="Arial" w:cs="Arial"/>
                <w:color w:val="000000"/>
                <w:kern w:val="0"/>
                <w:sz w:val="24"/>
                <w:szCs w:val="24"/>
              </w:rPr>
              <w:t>号）要求进行登记；药用辅料和药包材登记按照本公告附件</w:t>
            </w:r>
            <w:r w:rsidRPr="00597A5D">
              <w:rPr>
                <w:rFonts w:ascii="Arial" w:eastAsia="宋体" w:hAnsi="Arial" w:cs="Arial"/>
                <w:color w:val="000000"/>
                <w:kern w:val="0"/>
                <w:sz w:val="24"/>
                <w:szCs w:val="24"/>
              </w:rPr>
              <w:t>1</w:t>
            </w:r>
            <w:r w:rsidRPr="00597A5D">
              <w:rPr>
                <w:rFonts w:ascii="Arial" w:eastAsia="宋体" w:hAnsi="Arial" w:cs="Arial"/>
                <w:color w:val="000000"/>
                <w:kern w:val="0"/>
                <w:sz w:val="24"/>
                <w:szCs w:val="24"/>
              </w:rPr>
              <w:t>、附件</w:t>
            </w:r>
            <w:r w:rsidRPr="00597A5D">
              <w:rPr>
                <w:rFonts w:ascii="Arial" w:eastAsia="宋体" w:hAnsi="Arial" w:cs="Arial"/>
                <w:color w:val="000000"/>
                <w:kern w:val="0"/>
                <w:sz w:val="24"/>
                <w:szCs w:val="24"/>
              </w:rPr>
              <w:t>2</w:t>
            </w:r>
            <w:r w:rsidRPr="00597A5D">
              <w:rPr>
                <w:rFonts w:ascii="Arial" w:eastAsia="宋体" w:hAnsi="Arial" w:cs="Arial"/>
                <w:color w:val="000000"/>
                <w:kern w:val="0"/>
                <w:sz w:val="24"/>
                <w:szCs w:val="24"/>
              </w:rPr>
              <w:t>的资料要求进行登记。登记资料技术要求根据产业发展和科学技术进步不断完善，由国家药品监督管理局药品审评中心（以下简称药审中心）适时更新公布。</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（七）药品制剂注册申请与已登记原辅包进行关联，药品制剂获得批准时，即表明其关联的原辅包通过了技术审评，登记平台标识为</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；未通过技术审评或尚未与制剂注册进行关联的标识为</w:t>
            </w:r>
            <w:r w:rsidRPr="00597A5D">
              <w:rPr>
                <w:rFonts w:ascii="Arial" w:eastAsia="宋体" w:hAnsi="Arial" w:cs="Arial"/>
                <w:color w:val="000000"/>
                <w:kern w:val="0"/>
                <w:sz w:val="24"/>
                <w:szCs w:val="24"/>
              </w:rPr>
              <w:t>“I”</w:t>
            </w:r>
            <w:r w:rsidRPr="00597A5D">
              <w:rPr>
                <w:rFonts w:ascii="Arial" w:eastAsia="宋体" w:hAnsi="Arial" w:cs="Arial"/>
                <w:color w:val="000000"/>
                <w:kern w:val="0"/>
                <w:sz w:val="24"/>
                <w:szCs w:val="24"/>
              </w:rPr>
              <w:t>。</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（八）除国家公布禁止使用、淘汰或者注销的原辅包外，符合以下情形的原辅包由药审中心将相关信息转入登记平台并给予登记号，登记状态标识为</w:t>
            </w:r>
            <w:r w:rsidRPr="00597A5D">
              <w:rPr>
                <w:rFonts w:ascii="Arial" w:eastAsia="宋体" w:hAnsi="Arial" w:cs="Arial"/>
                <w:color w:val="000000"/>
                <w:kern w:val="0"/>
                <w:sz w:val="24"/>
                <w:szCs w:val="24"/>
              </w:rPr>
              <w:lastRenderedPageBreak/>
              <w:t>“A”</w:t>
            </w:r>
            <w:r w:rsidRPr="00597A5D">
              <w:rPr>
                <w:rFonts w:ascii="Arial" w:eastAsia="宋体" w:hAnsi="Arial" w:cs="Arial"/>
                <w:color w:val="000000"/>
                <w:kern w:val="0"/>
                <w:sz w:val="24"/>
                <w:szCs w:val="24"/>
              </w:rPr>
              <w:t>：</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1.</w:t>
            </w:r>
            <w:r w:rsidRPr="00597A5D">
              <w:rPr>
                <w:rFonts w:ascii="Arial" w:eastAsia="宋体" w:hAnsi="Arial" w:cs="Arial"/>
                <w:color w:val="000000"/>
                <w:kern w:val="0"/>
                <w:sz w:val="24"/>
                <w:szCs w:val="24"/>
              </w:rPr>
              <w:t>批准证明文件有效期届满日不早于</w:t>
            </w:r>
            <w:r w:rsidRPr="00597A5D">
              <w:rPr>
                <w:rFonts w:ascii="Arial" w:eastAsia="宋体" w:hAnsi="Arial" w:cs="Arial"/>
                <w:color w:val="000000"/>
                <w:kern w:val="0"/>
                <w:sz w:val="24"/>
                <w:szCs w:val="24"/>
              </w:rPr>
              <w:t>2017</w:t>
            </w:r>
            <w:r w:rsidRPr="00597A5D">
              <w:rPr>
                <w:rFonts w:ascii="Arial" w:eastAsia="宋体" w:hAnsi="Arial" w:cs="Arial"/>
                <w:color w:val="000000"/>
                <w:kern w:val="0"/>
                <w:sz w:val="24"/>
                <w:szCs w:val="24"/>
              </w:rPr>
              <w:t>年</w:t>
            </w:r>
            <w:r w:rsidRPr="00597A5D">
              <w:rPr>
                <w:rFonts w:ascii="Arial" w:eastAsia="宋体" w:hAnsi="Arial" w:cs="Arial"/>
                <w:color w:val="000000"/>
                <w:kern w:val="0"/>
                <w:sz w:val="24"/>
                <w:szCs w:val="24"/>
              </w:rPr>
              <w:t>11</w:t>
            </w:r>
            <w:r w:rsidRPr="00597A5D">
              <w:rPr>
                <w:rFonts w:ascii="Arial" w:eastAsia="宋体" w:hAnsi="Arial" w:cs="Arial"/>
                <w:color w:val="000000"/>
                <w:kern w:val="0"/>
                <w:sz w:val="24"/>
                <w:szCs w:val="24"/>
              </w:rPr>
              <w:t>月</w:t>
            </w:r>
            <w:r w:rsidRPr="00597A5D">
              <w:rPr>
                <w:rFonts w:ascii="Arial" w:eastAsia="宋体" w:hAnsi="Arial" w:cs="Arial"/>
                <w:color w:val="000000"/>
                <w:kern w:val="0"/>
                <w:sz w:val="24"/>
                <w:szCs w:val="24"/>
              </w:rPr>
              <w:t>27</w:t>
            </w:r>
            <w:r w:rsidRPr="00597A5D">
              <w:rPr>
                <w:rFonts w:ascii="Arial" w:eastAsia="宋体" w:hAnsi="Arial" w:cs="Arial"/>
                <w:color w:val="000000"/>
                <w:kern w:val="0"/>
                <w:sz w:val="24"/>
                <w:szCs w:val="24"/>
              </w:rPr>
              <w:t>日的原料药；</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2.</w:t>
            </w:r>
            <w:r w:rsidRPr="00597A5D">
              <w:rPr>
                <w:rFonts w:ascii="Arial" w:eastAsia="宋体" w:hAnsi="Arial" w:cs="Arial"/>
                <w:color w:val="000000"/>
                <w:kern w:val="0"/>
                <w:sz w:val="24"/>
                <w:szCs w:val="24"/>
              </w:rPr>
              <w:t>已受理并完成审评审批的原料药，含省局按照国食药监注〔</w:t>
            </w:r>
            <w:r w:rsidRPr="00597A5D">
              <w:rPr>
                <w:rFonts w:ascii="Arial" w:eastAsia="宋体" w:hAnsi="Arial" w:cs="Arial"/>
                <w:color w:val="000000"/>
                <w:kern w:val="0"/>
                <w:sz w:val="24"/>
                <w:szCs w:val="24"/>
              </w:rPr>
              <w:t>2013</w:t>
            </w:r>
            <w:r w:rsidRPr="00597A5D">
              <w:rPr>
                <w:rFonts w:ascii="Arial" w:eastAsia="宋体" w:hAnsi="Arial" w:cs="Arial"/>
                <w:color w:val="000000"/>
                <w:kern w:val="0"/>
                <w:sz w:val="24"/>
                <w:szCs w:val="24"/>
              </w:rPr>
              <w:t>〕</w:t>
            </w:r>
            <w:r w:rsidRPr="00597A5D">
              <w:rPr>
                <w:rFonts w:ascii="Arial" w:eastAsia="宋体" w:hAnsi="Arial" w:cs="Arial"/>
                <w:color w:val="000000"/>
                <w:kern w:val="0"/>
                <w:sz w:val="24"/>
                <w:szCs w:val="24"/>
              </w:rPr>
              <w:t>38</w:t>
            </w:r>
            <w:r w:rsidRPr="00597A5D">
              <w:rPr>
                <w:rFonts w:ascii="Arial" w:eastAsia="宋体" w:hAnsi="Arial" w:cs="Arial"/>
                <w:color w:val="000000"/>
                <w:kern w:val="0"/>
                <w:sz w:val="24"/>
                <w:szCs w:val="24"/>
              </w:rPr>
              <w:t>号文审评的原料药技术转让申请；</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3.</w:t>
            </w:r>
            <w:r w:rsidRPr="00597A5D">
              <w:rPr>
                <w:rFonts w:ascii="Arial" w:eastAsia="宋体" w:hAnsi="Arial" w:cs="Arial"/>
                <w:color w:val="000000"/>
                <w:kern w:val="0"/>
                <w:sz w:val="24"/>
                <w:szCs w:val="24"/>
              </w:rPr>
              <w:t>已受理并完成审评的药用辅料和药包材；</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4.</w:t>
            </w:r>
            <w:r w:rsidRPr="00597A5D">
              <w:rPr>
                <w:rFonts w:ascii="Arial" w:eastAsia="宋体" w:hAnsi="Arial" w:cs="Arial"/>
                <w:color w:val="000000"/>
                <w:kern w:val="0"/>
                <w:sz w:val="24"/>
                <w:szCs w:val="24"/>
              </w:rPr>
              <w:t>曾获得批准证明文件的药用辅料；</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5.</w:t>
            </w:r>
            <w:r w:rsidRPr="00597A5D">
              <w:rPr>
                <w:rFonts w:ascii="Arial" w:eastAsia="宋体" w:hAnsi="Arial" w:cs="Arial"/>
                <w:color w:val="000000"/>
                <w:kern w:val="0"/>
                <w:sz w:val="24"/>
                <w:szCs w:val="24"/>
              </w:rPr>
              <w:t>批准证明文件有效期届满日不早于</w:t>
            </w:r>
            <w:r w:rsidRPr="00597A5D">
              <w:rPr>
                <w:rFonts w:ascii="Arial" w:eastAsia="宋体" w:hAnsi="Arial" w:cs="Arial"/>
                <w:color w:val="000000"/>
                <w:kern w:val="0"/>
                <w:sz w:val="24"/>
                <w:szCs w:val="24"/>
              </w:rPr>
              <w:t>2016</w:t>
            </w:r>
            <w:r w:rsidRPr="00597A5D">
              <w:rPr>
                <w:rFonts w:ascii="Arial" w:eastAsia="宋体" w:hAnsi="Arial" w:cs="Arial"/>
                <w:color w:val="000000"/>
                <w:kern w:val="0"/>
                <w:sz w:val="24"/>
                <w:szCs w:val="24"/>
              </w:rPr>
              <w:t>年</w:t>
            </w:r>
            <w:r w:rsidRPr="00597A5D">
              <w:rPr>
                <w:rFonts w:ascii="Arial" w:eastAsia="宋体" w:hAnsi="Arial" w:cs="Arial"/>
                <w:color w:val="000000"/>
                <w:kern w:val="0"/>
                <w:sz w:val="24"/>
                <w:szCs w:val="24"/>
              </w:rPr>
              <w:t>8</w:t>
            </w:r>
            <w:r w:rsidRPr="00597A5D">
              <w:rPr>
                <w:rFonts w:ascii="Arial" w:eastAsia="宋体" w:hAnsi="Arial" w:cs="Arial"/>
                <w:color w:val="000000"/>
                <w:kern w:val="0"/>
                <w:sz w:val="24"/>
                <w:szCs w:val="24"/>
              </w:rPr>
              <w:t>月</w:t>
            </w:r>
            <w:r w:rsidRPr="00597A5D">
              <w:rPr>
                <w:rFonts w:ascii="Arial" w:eastAsia="宋体" w:hAnsi="Arial" w:cs="Arial"/>
                <w:color w:val="000000"/>
                <w:kern w:val="0"/>
                <w:sz w:val="24"/>
                <w:szCs w:val="24"/>
              </w:rPr>
              <w:t>10</w:t>
            </w:r>
            <w:r w:rsidRPr="00597A5D">
              <w:rPr>
                <w:rFonts w:ascii="Arial" w:eastAsia="宋体" w:hAnsi="Arial" w:cs="Arial"/>
                <w:color w:val="000000"/>
                <w:kern w:val="0"/>
                <w:sz w:val="24"/>
                <w:szCs w:val="24"/>
              </w:rPr>
              <w:t>日的药包材。</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转入登记平台的原辅包登记人应按照本公告登记资料要求在登记平台补充提交研究资料，完善登记信息，同时提交资料一致性承诺书（承诺登记平台提交的技术资料与注册批准技术资料一致）。</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（九）仿制或进口境内已上市药品制剂所用的原料药，原料药登记人登记后，可进行单独审评审批，通过审评审批的登记状态标识为</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，未通过审评审批的标识为</w:t>
            </w:r>
            <w:r w:rsidRPr="00597A5D">
              <w:rPr>
                <w:rFonts w:ascii="Arial" w:eastAsia="宋体" w:hAnsi="Arial" w:cs="Arial"/>
                <w:color w:val="000000"/>
                <w:kern w:val="0"/>
                <w:sz w:val="24"/>
                <w:szCs w:val="24"/>
              </w:rPr>
              <w:t>“I”</w:t>
            </w:r>
            <w:r w:rsidRPr="00597A5D">
              <w:rPr>
                <w:rFonts w:ascii="Arial" w:eastAsia="宋体" w:hAnsi="Arial" w:cs="Arial"/>
                <w:color w:val="000000"/>
                <w:kern w:val="0"/>
                <w:sz w:val="24"/>
                <w:szCs w:val="24"/>
              </w:rPr>
              <w:t>。审评审批时限和要求按照现行《药品注册管理办法》等有关规定执行。</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（十）已在食品、药品中长期使用且安全性得到认可的药用辅料可不进行登记（名单详见附件</w:t>
            </w:r>
            <w:r w:rsidRPr="00597A5D">
              <w:rPr>
                <w:rFonts w:ascii="Arial" w:eastAsia="宋体" w:hAnsi="Arial" w:cs="Arial"/>
                <w:color w:val="000000"/>
                <w:kern w:val="0"/>
                <w:sz w:val="24"/>
                <w:szCs w:val="24"/>
              </w:rPr>
              <w:t>3</w:t>
            </w:r>
            <w:r w:rsidRPr="00597A5D">
              <w:rPr>
                <w:rFonts w:ascii="Arial" w:eastAsia="宋体" w:hAnsi="Arial" w:cs="Arial"/>
                <w:color w:val="000000"/>
                <w:kern w:val="0"/>
                <w:sz w:val="24"/>
                <w:szCs w:val="24"/>
              </w:rPr>
              <w:t>），由药品制剂注册申请人在制剂申报资料中列明产品清单和基本信息。但药审中心在药品制剂注册申请的审评过程中认为有必要的，可要求药品制剂注册申请人补充提供相应技术资料。该类药用辅料品种名单由药审中心适时更新公布。</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（十一）药用辅料、药包材已取消行政许可，平台登记不收取费用。原料药仍为行政许可，平台登记技术审评相关要求按现行规定和标准执行。</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lastRenderedPageBreak/>
              <w:t xml:space="preserve">　　</w:t>
            </w:r>
            <w:r w:rsidRPr="00597A5D">
              <w:rPr>
                <w:rFonts w:ascii="Arial" w:eastAsia="宋体" w:hAnsi="Arial" w:cs="Arial"/>
                <w:b/>
                <w:bCs/>
                <w:color w:val="000000"/>
                <w:kern w:val="0"/>
                <w:sz w:val="24"/>
                <w:szCs w:val="24"/>
              </w:rPr>
              <w:t>三、原辅包登记信息的使用和管理</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（十二）药品制剂注册申请关联审评时，原辅包登记平台研究资料不能满足审评需要的，药审中心可以要求药品制剂注册申请人或原辅包登记人进行补充。补充资料的报送途径由药审中心在发补通知中明确。</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（十三）原料药标识为</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的，表明原料药已通过审评审批。原料药登记人可以在登记平台自行打印批准证明文件、质量标准和标签等，用于办理</w:t>
            </w:r>
            <w:r w:rsidRPr="00597A5D">
              <w:rPr>
                <w:rFonts w:ascii="Arial" w:eastAsia="宋体" w:hAnsi="Arial" w:cs="Arial"/>
                <w:color w:val="000000"/>
                <w:kern w:val="0"/>
                <w:sz w:val="24"/>
                <w:szCs w:val="24"/>
              </w:rPr>
              <w:t>GMP</w:t>
            </w:r>
            <w:r w:rsidRPr="00597A5D">
              <w:rPr>
                <w:rFonts w:ascii="Arial" w:eastAsia="宋体" w:hAnsi="Arial" w:cs="Arial"/>
                <w:color w:val="000000"/>
                <w:kern w:val="0"/>
                <w:sz w:val="24"/>
                <w:szCs w:val="24"/>
              </w:rPr>
              <w:t>检查、进口通关等。</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未进行平台登记而与药品制剂注册申报资料一并提交研究资料的原料药，监管部门在药品制剂批准证明文件中标注原料药相关信息，可用于办理原料药</w:t>
            </w:r>
            <w:r w:rsidRPr="00597A5D">
              <w:rPr>
                <w:rFonts w:ascii="Arial" w:eastAsia="宋体" w:hAnsi="Arial" w:cs="Arial"/>
                <w:color w:val="000000"/>
                <w:kern w:val="0"/>
                <w:sz w:val="24"/>
                <w:szCs w:val="24"/>
              </w:rPr>
              <w:t>GMP</w:t>
            </w:r>
            <w:r w:rsidRPr="00597A5D">
              <w:rPr>
                <w:rFonts w:ascii="Arial" w:eastAsia="宋体" w:hAnsi="Arial" w:cs="Arial"/>
                <w:color w:val="000000"/>
                <w:kern w:val="0"/>
                <w:sz w:val="24"/>
                <w:szCs w:val="24"/>
              </w:rPr>
              <w:t>检查、进口通关等。</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（十四）原料药生产企业申请</w:t>
            </w:r>
            <w:r w:rsidRPr="00597A5D">
              <w:rPr>
                <w:rFonts w:ascii="Arial" w:eastAsia="宋体" w:hAnsi="Arial" w:cs="Arial"/>
                <w:color w:val="000000"/>
                <w:kern w:val="0"/>
                <w:sz w:val="24"/>
                <w:szCs w:val="24"/>
              </w:rPr>
              <w:t>GMP</w:t>
            </w:r>
            <w:r w:rsidRPr="00597A5D">
              <w:rPr>
                <w:rFonts w:ascii="Arial" w:eastAsia="宋体" w:hAnsi="Arial" w:cs="Arial"/>
                <w:color w:val="000000"/>
                <w:kern w:val="0"/>
                <w:sz w:val="24"/>
                <w:szCs w:val="24"/>
              </w:rPr>
              <w:t>检查程序及要求按照现行法律法规有关规定执行，通过药品</w:t>
            </w:r>
            <w:r w:rsidRPr="00597A5D">
              <w:rPr>
                <w:rFonts w:ascii="Arial" w:eastAsia="宋体" w:hAnsi="Arial" w:cs="Arial"/>
                <w:color w:val="000000"/>
                <w:kern w:val="0"/>
                <w:sz w:val="24"/>
                <w:szCs w:val="24"/>
              </w:rPr>
              <w:t>GMP</w:t>
            </w:r>
            <w:r w:rsidRPr="00597A5D">
              <w:rPr>
                <w:rFonts w:ascii="Arial" w:eastAsia="宋体" w:hAnsi="Arial" w:cs="Arial"/>
                <w:color w:val="000000"/>
                <w:kern w:val="0"/>
                <w:sz w:val="24"/>
                <w:szCs w:val="24"/>
              </w:rPr>
              <w:t>检查后应在登记平台更新登记信息。</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（十五）标识为</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的原料药发生技术变更的，按照现行药品注册管理有关规定提交变更申请，经批准后实施。原料药的其他变更、药用辅料和药包材的变更应及时在登记平台更新信息，并在每年第一季度提交的上一年年度报告中汇总。</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（十六）原辅包发生变更时原辅包登记人应主动开展研究，并及时通知相关药品制剂生产企业（药品上市许可持有人），并及时更新登记资料，并在年报中体现。</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药品制剂生产企业（药品上市许可持有人）接到上述通知后应及时就相应变更对药品制剂质量的影响情况进行评估或研究，属于影响药品制剂质量的，</w:t>
            </w:r>
            <w:r w:rsidRPr="00597A5D">
              <w:rPr>
                <w:rFonts w:ascii="Arial" w:eastAsia="宋体" w:hAnsi="Arial" w:cs="Arial"/>
                <w:color w:val="000000"/>
                <w:kern w:val="0"/>
                <w:sz w:val="24"/>
                <w:szCs w:val="24"/>
              </w:rPr>
              <w:lastRenderedPageBreak/>
              <w:t>应报补充申请。</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七）已上市药品制剂变更原辅包及原辅包供应商的，应按照《已上市化学药品变更研究技术指导原则（一）》《已上市化学药品生产工艺变更研究技术指导原则》《已上市中药变更研究技术指导原则（一）》及生物制品上市后变更研究相关指导原则等要求开展研究，并按照现行药品注册管理有关规定执行。</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八）境外原辅包供应商更换登记代理机构的，提交相关文件资料后予以变更。包括：变更原因说明、境外原辅包供应商委托书、公证文书及其中文译本、新代理机构营业执照复印件、境外原辅包供应商解除原代理机构委托关系的文书、公证文书及其中文译本。</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b/>
                <w:bCs/>
                <w:color w:val="000000"/>
                <w:kern w:val="0"/>
                <w:sz w:val="24"/>
                <w:szCs w:val="24"/>
              </w:rPr>
              <w:t>四、监督管理</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（十九）各省（区、市）药品监督管理局对登记状态标识为</w:t>
            </w:r>
            <w:r w:rsidRPr="00597A5D">
              <w:rPr>
                <w:rFonts w:ascii="Arial" w:eastAsia="宋体" w:hAnsi="Arial" w:cs="Arial"/>
                <w:color w:val="000000"/>
                <w:kern w:val="0"/>
                <w:sz w:val="24"/>
                <w:szCs w:val="24"/>
              </w:rPr>
              <w:t>“A”</w:t>
            </w:r>
            <w:r w:rsidRPr="00597A5D">
              <w:rPr>
                <w:rFonts w:ascii="Arial" w:eastAsia="宋体" w:hAnsi="Arial" w:cs="Arial"/>
                <w:color w:val="000000"/>
                <w:kern w:val="0"/>
                <w:sz w:val="24"/>
                <w:szCs w:val="24"/>
              </w:rPr>
              <w:t>的原料药，按照药品进行上市后管理，并开展药品</w:t>
            </w:r>
            <w:r w:rsidRPr="00597A5D">
              <w:rPr>
                <w:rFonts w:ascii="Arial" w:eastAsia="宋体" w:hAnsi="Arial" w:cs="Arial"/>
                <w:color w:val="000000"/>
                <w:kern w:val="0"/>
                <w:sz w:val="24"/>
                <w:szCs w:val="24"/>
              </w:rPr>
              <w:t>GMP</w:t>
            </w:r>
            <w:r w:rsidRPr="00597A5D">
              <w:rPr>
                <w:rFonts w:ascii="Arial" w:eastAsia="宋体" w:hAnsi="Arial" w:cs="Arial"/>
                <w:color w:val="000000"/>
                <w:kern w:val="0"/>
                <w:sz w:val="24"/>
                <w:szCs w:val="24"/>
              </w:rPr>
              <w:t>检查。</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二十）各省（区、市）药品监督管理局应加强对本行政区域内药品制剂生产企业（药品上市许可持有人）的监督检查，督促药品制剂生产企业（药品上市许可持有人）履行原料药、药用辅料和药包材的供应商审计责任。</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药用辅料和药包材生产企业具有《药品生产许可证》的，继续按原管理要求管理，许可证到期后按本公告要求登记场地信息。</w:t>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二十一）各省（区、市）药品监督管理局根据登记信息对药用辅料和药包材供应商加强监督检查和延伸检查。发现药用辅料和药包材生产存在质量问题的，应依法依规及时查处，并要求药品制剂生产企业（药品上市许可持有</w:t>
            </w:r>
            <w:r w:rsidRPr="00597A5D">
              <w:rPr>
                <w:rFonts w:ascii="Arial" w:eastAsia="宋体" w:hAnsi="Arial" w:cs="Arial"/>
                <w:color w:val="000000"/>
                <w:kern w:val="0"/>
                <w:sz w:val="24"/>
                <w:szCs w:val="24"/>
              </w:rPr>
              <w:lastRenderedPageBreak/>
              <w:t>人）不得使用相关产品，并对已上市产品开展评估和处置。延伸检查应由药品制剂生产企业（药品上市许可持有人）所在地省局组织开展。药用辅料和药包材供应商的日常检查由所在地省局组织开展联合检查。</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药用辅料生产现场检查参照《药用辅料生产质量管理规范》（国食药监安〔</w:t>
            </w:r>
            <w:r w:rsidRPr="00597A5D">
              <w:rPr>
                <w:rFonts w:ascii="Arial" w:eastAsia="宋体" w:hAnsi="Arial" w:cs="Arial"/>
                <w:color w:val="000000"/>
                <w:kern w:val="0"/>
                <w:sz w:val="24"/>
                <w:szCs w:val="24"/>
              </w:rPr>
              <w:t>2006</w:t>
            </w:r>
            <w:r w:rsidRPr="00597A5D">
              <w:rPr>
                <w:rFonts w:ascii="Arial" w:eastAsia="宋体" w:hAnsi="Arial" w:cs="Arial"/>
                <w:color w:val="000000"/>
                <w:kern w:val="0"/>
                <w:sz w:val="24"/>
                <w:szCs w:val="24"/>
              </w:rPr>
              <w:t>〕</w:t>
            </w:r>
            <w:r w:rsidRPr="00597A5D">
              <w:rPr>
                <w:rFonts w:ascii="Arial" w:eastAsia="宋体" w:hAnsi="Arial" w:cs="Arial"/>
                <w:color w:val="000000"/>
                <w:kern w:val="0"/>
                <w:sz w:val="24"/>
                <w:szCs w:val="24"/>
              </w:rPr>
              <w:t>120</w:t>
            </w:r>
            <w:r w:rsidRPr="00597A5D">
              <w:rPr>
                <w:rFonts w:ascii="Arial" w:eastAsia="宋体" w:hAnsi="Arial" w:cs="Arial"/>
                <w:color w:val="000000"/>
                <w:kern w:val="0"/>
                <w:sz w:val="24"/>
                <w:szCs w:val="24"/>
              </w:rPr>
              <w:t>号）开展检查，药包材生产现场检查参照《直接接触药品的包装材料和容器管理办法》（原国家食品药品监督管理局局令第</w:t>
            </w:r>
            <w:r w:rsidRPr="00597A5D">
              <w:rPr>
                <w:rFonts w:ascii="Arial" w:eastAsia="宋体" w:hAnsi="Arial" w:cs="Arial"/>
                <w:color w:val="000000"/>
                <w:kern w:val="0"/>
                <w:sz w:val="24"/>
                <w:szCs w:val="24"/>
              </w:rPr>
              <w:t>13</w:t>
            </w:r>
            <w:r w:rsidRPr="00597A5D">
              <w:rPr>
                <w:rFonts w:ascii="Arial" w:eastAsia="宋体" w:hAnsi="Arial" w:cs="Arial"/>
                <w:color w:val="000000"/>
                <w:kern w:val="0"/>
                <w:sz w:val="24"/>
                <w:szCs w:val="24"/>
              </w:rPr>
              <w:t>号）中所附《药包材生产现场考核通则》开展检查。各省（区、市）药品监督管理局可根据监管需要进一步完善相关技术规范和检查标准，促进辅料和药包材质量水平稳步提升。</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国家药品监督管理局将根据各省监督检查开展情况和需要，适时修订相关检查标准。</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b/>
                <w:bCs/>
                <w:color w:val="000000"/>
                <w:kern w:val="0"/>
                <w:sz w:val="24"/>
                <w:szCs w:val="24"/>
              </w:rPr>
              <w:t xml:space="preserve">　五、其他</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（二十二）在中华人民共和国境内研制、生产、进口和使用的原料药、药用辅料、药包材适用于本公告要求。</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（二十三）本公告自</w:t>
            </w:r>
            <w:r w:rsidRPr="00597A5D">
              <w:rPr>
                <w:rFonts w:ascii="Arial" w:eastAsia="宋体" w:hAnsi="Arial" w:cs="Arial"/>
                <w:color w:val="000000"/>
                <w:kern w:val="0"/>
                <w:sz w:val="24"/>
                <w:szCs w:val="24"/>
              </w:rPr>
              <w:t>2019</w:t>
            </w:r>
            <w:r w:rsidRPr="00597A5D">
              <w:rPr>
                <w:rFonts w:ascii="Arial" w:eastAsia="宋体" w:hAnsi="Arial" w:cs="Arial"/>
                <w:color w:val="000000"/>
                <w:kern w:val="0"/>
                <w:sz w:val="24"/>
                <w:szCs w:val="24"/>
              </w:rPr>
              <w:t>年</w:t>
            </w:r>
            <w:r w:rsidRPr="00597A5D">
              <w:rPr>
                <w:rFonts w:ascii="Arial" w:eastAsia="宋体" w:hAnsi="Arial" w:cs="Arial"/>
                <w:color w:val="000000"/>
                <w:kern w:val="0"/>
                <w:sz w:val="24"/>
                <w:szCs w:val="24"/>
              </w:rPr>
              <w:t>8</w:t>
            </w:r>
            <w:r w:rsidRPr="00597A5D">
              <w:rPr>
                <w:rFonts w:ascii="Arial" w:eastAsia="宋体" w:hAnsi="Arial" w:cs="Arial"/>
                <w:color w:val="000000"/>
                <w:kern w:val="0"/>
                <w:sz w:val="24"/>
                <w:szCs w:val="24"/>
              </w:rPr>
              <w:t>月</w:t>
            </w:r>
            <w:r w:rsidRPr="00597A5D">
              <w:rPr>
                <w:rFonts w:ascii="Arial" w:eastAsia="宋体" w:hAnsi="Arial" w:cs="Arial"/>
                <w:color w:val="000000"/>
                <w:kern w:val="0"/>
                <w:sz w:val="24"/>
                <w:szCs w:val="24"/>
              </w:rPr>
              <w:t>15</w:t>
            </w:r>
            <w:r w:rsidRPr="00597A5D">
              <w:rPr>
                <w:rFonts w:ascii="Arial" w:eastAsia="宋体" w:hAnsi="Arial" w:cs="Arial"/>
                <w:color w:val="000000"/>
                <w:kern w:val="0"/>
                <w:sz w:val="24"/>
                <w:szCs w:val="24"/>
              </w:rPr>
              <w:t>日起实施。原发布的原辅包相关文件与本公告要求不一致的，以本公告为准。原食品药品监管总局发布的《关于发布药包材药用辅料申报资料要求（试行）的通告》（</w:t>
            </w:r>
            <w:r w:rsidRPr="00597A5D">
              <w:rPr>
                <w:rFonts w:ascii="Arial" w:eastAsia="宋体" w:hAnsi="Arial" w:cs="Arial"/>
                <w:color w:val="000000"/>
                <w:kern w:val="0"/>
                <w:sz w:val="24"/>
                <w:szCs w:val="24"/>
              </w:rPr>
              <w:t>2016</w:t>
            </w:r>
            <w:r w:rsidRPr="00597A5D">
              <w:rPr>
                <w:rFonts w:ascii="Arial" w:eastAsia="宋体" w:hAnsi="Arial" w:cs="Arial"/>
                <w:color w:val="000000"/>
                <w:kern w:val="0"/>
                <w:sz w:val="24"/>
                <w:szCs w:val="24"/>
              </w:rPr>
              <w:t>年第</w:t>
            </w:r>
            <w:r w:rsidRPr="00597A5D">
              <w:rPr>
                <w:rFonts w:ascii="Arial" w:eastAsia="宋体" w:hAnsi="Arial" w:cs="Arial"/>
                <w:color w:val="000000"/>
                <w:kern w:val="0"/>
                <w:sz w:val="24"/>
                <w:szCs w:val="24"/>
              </w:rPr>
              <w:t>155</w:t>
            </w:r>
            <w:r w:rsidRPr="00597A5D">
              <w:rPr>
                <w:rFonts w:ascii="Arial" w:eastAsia="宋体" w:hAnsi="Arial" w:cs="Arial"/>
                <w:color w:val="000000"/>
                <w:kern w:val="0"/>
                <w:sz w:val="24"/>
                <w:szCs w:val="24"/>
              </w:rPr>
              <w:t>号）同时废止。</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特此公告。</w:t>
            </w:r>
          </w:p>
          <w:p w14:paraId="3FD12E11" w14:textId="77777777" w:rsidR="00597A5D" w:rsidRPr="00597A5D" w:rsidRDefault="00597A5D" w:rsidP="00597A5D">
            <w:pPr>
              <w:widowControl/>
              <w:spacing w:before="100" w:beforeAutospacing="1" w:after="100" w:afterAutospacing="1" w:line="480" w:lineRule="auto"/>
              <w:jc w:val="left"/>
              <w:rPr>
                <w:rFonts w:ascii="Arial" w:eastAsia="宋体" w:hAnsi="Arial" w:cs="Arial"/>
                <w:color w:val="000000"/>
                <w:kern w:val="0"/>
                <w:sz w:val="24"/>
                <w:szCs w:val="24"/>
              </w:rPr>
            </w:pPr>
            <w:r w:rsidRPr="00597A5D">
              <w:rPr>
                <w:rFonts w:ascii="Arial" w:eastAsia="宋体" w:hAnsi="Arial" w:cs="Arial"/>
                <w:color w:val="000000"/>
                <w:kern w:val="0"/>
                <w:sz w:val="24"/>
                <w:szCs w:val="24"/>
              </w:rPr>
              <w:t xml:space="preserve">　　附件：</w:t>
            </w:r>
            <w:r w:rsidRPr="00597A5D">
              <w:rPr>
                <w:rFonts w:ascii="Arial" w:eastAsia="宋体" w:hAnsi="Arial" w:cs="Arial"/>
                <w:color w:val="000000"/>
                <w:kern w:val="0"/>
                <w:sz w:val="24"/>
                <w:szCs w:val="24"/>
              </w:rPr>
              <w:t>1.</w:t>
            </w:r>
            <w:r w:rsidRPr="00597A5D">
              <w:rPr>
                <w:rFonts w:ascii="Arial" w:eastAsia="宋体" w:hAnsi="Arial" w:cs="Arial"/>
                <w:color w:val="000000"/>
                <w:kern w:val="0"/>
                <w:sz w:val="24"/>
                <w:szCs w:val="24"/>
              </w:rPr>
              <w:t>药用辅料登记资料要求（试行）</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2.</w:t>
            </w:r>
            <w:r w:rsidRPr="00597A5D">
              <w:rPr>
                <w:rFonts w:ascii="Arial" w:eastAsia="宋体" w:hAnsi="Arial" w:cs="Arial"/>
                <w:color w:val="000000"/>
                <w:kern w:val="0"/>
                <w:sz w:val="24"/>
                <w:szCs w:val="24"/>
              </w:rPr>
              <w:t>药包材登记资料要求（试行）</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lastRenderedPageBreak/>
              <w:t xml:space="preserve">　　　　　</w:t>
            </w:r>
            <w:r w:rsidRPr="00597A5D">
              <w:rPr>
                <w:rFonts w:ascii="Arial" w:eastAsia="宋体" w:hAnsi="Arial" w:cs="Arial"/>
                <w:color w:val="000000"/>
                <w:kern w:val="0"/>
                <w:sz w:val="24"/>
                <w:szCs w:val="24"/>
              </w:rPr>
              <w:t>3.</w:t>
            </w:r>
            <w:r w:rsidRPr="00597A5D">
              <w:rPr>
                <w:rFonts w:ascii="Arial" w:eastAsia="宋体" w:hAnsi="Arial" w:cs="Arial"/>
                <w:color w:val="000000"/>
                <w:kern w:val="0"/>
                <w:sz w:val="24"/>
                <w:szCs w:val="24"/>
              </w:rPr>
              <w:t>可免登记的产品目录（</w:t>
            </w:r>
            <w:r w:rsidRPr="00597A5D">
              <w:rPr>
                <w:rFonts w:ascii="Arial" w:eastAsia="宋体" w:hAnsi="Arial" w:cs="Arial"/>
                <w:color w:val="000000"/>
                <w:kern w:val="0"/>
                <w:sz w:val="24"/>
                <w:szCs w:val="24"/>
              </w:rPr>
              <w:t>2019</w:t>
            </w:r>
            <w:r w:rsidRPr="00597A5D">
              <w:rPr>
                <w:rFonts w:ascii="Arial" w:eastAsia="宋体" w:hAnsi="Arial" w:cs="Arial"/>
                <w:color w:val="000000"/>
                <w:kern w:val="0"/>
                <w:sz w:val="24"/>
                <w:szCs w:val="24"/>
              </w:rPr>
              <w:t>年版）</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 xml:space="preserve">　　　　　</w:t>
            </w:r>
            <w:r w:rsidRPr="00597A5D">
              <w:rPr>
                <w:rFonts w:ascii="Arial" w:eastAsia="宋体" w:hAnsi="Arial" w:cs="Arial"/>
                <w:color w:val="000000"/>
                <w:kern w:val="0"/>
                <w:sz w:val="24"/>
                <w:szCs w:val="24"/>
              </w:rPr>
              <w:t>4.</w:t>
            </w:r>
            <w:r w:rsidRPr="00597A5D">
              <w:rPr>
                <w:rFonts w:ascii="Arial" w:eastAsia="宋体" w:hAnsi="Arial" w:cs="Arial"/>
                <w:color w:val="000000"/>
                <w:kern w:val="0"/>
                <w:sz w:val="24"/>
                <w:szCs w:val="24"/>
              </w:rPr>
              <w:t>药用原辅料、药包材年度报告基本要求</w:t>
            </w:r>
          </w:p>
          <w:p w14:paraId="56E1071C" w14:textId="77777777" w:rsidR="00597A5D" w:rsidRPr="00597A5D" w:rsidRDefault="00597A5D" w:rsidP="00597A5D">
            <w:pPr>
              <w:widowControl/>
              <w:spacing w:before="100" w:beforeAutospacing="1" w:after="100" w:afterAutospacing="1" w:line="480" w:lineRule="auto"/>
              <w:jc w:val="right"/>
              <w:rPr>
                <w:rFonts w:ascii="Arial" w:eastAsia="宋体" w:hAnsi="Arial" w:cs="Arial"/>
                <w:color w:val="000000"/>
                <w:kern w:val="0"/>
                <w:sz w:val="24"/>
                <w:szCs w:val="24"/>
              </w:rPr>
            </w:pPr>
            <w:r w:rsidRPr="00597A5D">
              <w:rPr>
                <w:rFonts w:ascii="Arial" w:eastAsia="宋体" w:hAnsi="Arial" w:cs="Arial"/>
                <w:color w:val="000000"/>
                <w:kern w:val="0"/>
                <w:sz w:val="24"/>
                <w:szCs w:val="24"/>
              </w:rPr>
              <w:t>国家药监局</w:t>
            </w:r>
            <w:r w:rsidRPr="00597A5D">
              <w:rPr>
                <w:rFonts w:ascii="Arial" w:eastAsia="宋体" w:hAnsi="Arial" w:cs="Arial"/>
                <w:color w:val="000000"/>
                <w:kern w:val="0"/>
                <w:szCs w:val="21"/>
              </w:rPr>
              <w:br/>
            </w:r>
            <w:r w:rsidRPr="00597A5D">
              <w:rPr>
                <w:rFonts w:ascii="Arial" w:eastAsia="宋体" w:hAnsi="Arial" w:cs="Arial"/>
                <w:color w:val="000000"/>
                <w:kern w:val="0"/>
                <w:sz w:val="24"/>
                <w:szCs w:val="24"/>
              </w:rPr>
              <w:t>2019</w:t>
            </w:r>
            <w:r w:rsidRPr="00597A5D">
              <w:rPr>
                <w:rFonts w:ascii="Arial" w:eastAsia="宋体" w:hAnsi="Arial" w:cs="Arial"/>
                <w:color w:val="000000"/>
                <w:kern w:val="0"/>
                <w:sz w:val="24"/>
                <w:szCs w:val="24"/>
              </w:rPr>
              <w:t>年</w:t>
            </w:r>
            <w:r w:rsidRPr="00597A5D">
              <w:rPr>
                <w:rFonts w:ascii="Arial" w:eastAsia="宋体" w:hAnsi="Arial" w:cs="Arial"/>
                <w:color w:val="000000"/>
                <w:kern w:val="0"/>
                <w:sz w:val="24"/>
                <w:szCs w:val="24"/>
              </w:rPr>
              <w:t>7</w:t>
            </w:r>
            <w:r w:rsidRPr="00597A5D">
              <w:rPr>
                <w:rFonts w:ascii="Arial" w:eastAsia="宋体" w:hAnsi="Arial" w:cs="Arial"/>
                <w:color w:val="000000"/>
                <w:kern w:val="0"/>
                <w:sz w:val="24"/>
                <w:szCs w:val="24"/>
              </w:rPr>
              <w:t>月</w:t>
            </w:r>
            <w:r w:rsidRPr="00597A5D">
              <w:rPr>
                <w:rFonts w:ascii="Arial" w:eastAsia="宋体" w:hAnsi="Arial" w:cs="Arial"/>
                <w:color w:val="000000"/>
                <w:kern w:val="0"/>
                <w:sz w:val="24"/>
                <w:szCs w:val="24"/>
              </w:rPr>
              <w:t>15</w:t>
            </w:r>
            <w:r w:rsidRPr="00597A5D">
              <w:rPr>
                <w:rFonts w:ascii="Arial" w:eastAsia="宋体" w:hAnsi="Arial" w:cs="Arial"/>
                <w:color w:val="000000"/>
                <w:kern w:val="0"/>
                <w:sz w:val="24"/>
                <w:szCs w:val="24"/>
              </w:rPr>
              <w:t>日</w:t>
            </w:r>
          </w:p>
          <w:p w14:paraId="11DA9B36" w14:textId="63A2C97B" w:rsidR="00597A5D" w:rsidRPr="00597A5D" w:rsidRDefault="00597A5D" w:rsidP="00597A5D">
            <w:pPr>
              <w:widowControl/>
              <w:spacing w:before="100" w:beforeAutospacing="1" w:after="100" w:afterAutospacing="1" w:line="240" w:lineRule="atLeast"/>
              <w:jc w:val="left"/>
              <w:rPr>
                <w:rFonts w:ascii="Arial" w:eastAsia="宋体" w:hAnsi="Arial" w:cs="Arial"/>
                <w:color w:val="000000"/>
                <w:kern w:val="0"/>
                <w:sz w:val="24"/>
                <w:szCs w:val="24"/>
              </w:rPr>
            </w:pPr>
            <w:r w:rsidRPr="00597A5D">
              <w:rPr>
                <w:rFonts w:ascii="Arial" w:eastAsia="宋体" w:hAnsi="Arial" w:cs="Arial"/>
                <w:noProof/>
                <w:color w:val="000000"/>
                <w:kern w:val="0"/>
                <w:sz w:val="24"/>
                <w:szCs w:val="24"/>
              </w:rPr>
              <w:drawing>
                <wp:inline distT="0" distB="0" distL="0" distR="0" wp14:anchorId="5A4E4838" wp14:editId="48BF0800">
                  <wp:extent cx="15240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sidRPr="00597A5D">
                <w:rPr>
                  <w:rFonts w:ascii="Arial" w:eastAsia="宋体" w:hAnsi="Arial" w:cs="Arial"/>
                  <w:color w:val="0000FF"/>
                  <w:kern w:val="0"/>
                  <w:sz w:val="24"/>
                  <w:szCs w:val="24"/>
                </w:rPr>
                <w:t>国家药品监督管理局</w:t>
              </w:r>
              <w:r w:rsidRPr="00597A5D">
                <w:rPr>
                  <w:rFonts w:ascii="Arial" w:eastAsia="宋体" w:hAnsi="Arial" w:cs="Arial"/>
                  <w:color w:val="0000FF"/>
                  <w:kern w:val="0"/>
                  <w:sz w:val="24"/>
                  <w:szCs w:val="24"/>
                </w:rPr>
                <w:t>2019</w:t>
              </w:r>
              <w:r w:rsidRPr="00597A5D">
                <w:rPr>
                  <w:rFonts w:ascii="Arial" w:eastAsia="宋体" w:hAnsi="Arial" w:cs="Arial"/>
                  <w:color w:val="0000FF"/>
                  <w:kern w:val="0"/>
                  <w:sz w:val="24"/>
                  <w:szCs w:val="24"/>
                </w:rPr>
                <w:t>年第</w:t>
              </w:r>
              <w:r w:rsidRPr="00597A5D">
                <w:rPr>
                  <w:rFonts w:ascii="Arial" w:eastAsia="宋体" w:hAnsi="Arial" w:cs="Arial"/>
                  <w:color w:val="0000FF"/>
                  <w:kern w:val="0"/>
                  <w:sz w:val="24"/>
                  <w:szCs w:val="24"/>
                </w:rPr>
                <w:t>56</w:t>
              </w:r>
              <w:r w:rsidRPr="00597A5D">
                <w:rPr>
                  <w:rFonts w:ascii="Arial" w:eastAsia="宋体" w:hAnsi="Arial" w:cs="Arial"/>
                  <w:color w:val="0000FF"/>
                  <w:kern w:val="0"/>
                  <w:sz w:val="24"/>
                  <w:szCs w:val="24"/>
                </w:rPr>
                <w:t>号公告</w:t>
              </w:r>
              <w:r w:rsidRPr="00597A5D">
                <w:rPr>
                  <w:rFonts w:ascii="Arial" w:eastAsia="宋体" w:hAnsi="Arial" w:cs="Arial"/>
                  <w:color w:val="0000FF"/>
                  <w:kern w:val="0"/>
                  <w:sz w:val="24"/>
                  <w:szCs w:val="24"/>
                </w:rPr>
                <w:t xml:space="preserve"> </w:t>
              </w:r>
              <w:r w:rsidRPr="00597A5D">
                <w:rPr>
                  <w:rFonts w:ascii="Arial" w:eastAsia="宋体" w:hAnsi="Arial" w:cs="Arial"/>
                  <w:color w:val="0000FF"/>
                  <w:kern w:val="0"/>
                  <w:sz w:val="24"/>
                  <w:szCs w:val="24"/>
                </w:rPr>
                <w:t>附件</w:t>
              </w:r>
              <w:r w:rsidRPr="00597A5D">
                <w:rPr>
                  <w:rFonts w:ascii="Arial" w:eastAsia="宋体" w:hAnsi="Arial" w:cs="Arial"/>
                  <w:color w:val="0000FF"/>
                  <w:kern w:val="0"/>
                  <w:sz w:val="24"/>
                  <w:szCs w:val="24"/>
                </w:rPr>
                <w:t>1.doc</w:t>
              </w:r>
            </w:hyperlink>
          </w:p>
          <w:p w14:paraId="0A811886" w14:textId="05A3A34B" w:rsidR="00597A5D" w:rsidRPr="00597A5D" w:rsidRDefault="00597A5D" w:rsidP="00597A5D">
            <w:pPr>
              <w:widowControl/>
              <w:spacing w:before="100" w:beforeAutospacing="1" w:after="100" w:afterAutospacing="1" w:line="240" w:lineRule="atLeast"/>
              <w:jc w:val="left"/>
              <w:rPr>
                <w:rFonts w:ascii="Arial" w:eastAsia="宋体" w:hAnsi="Arial" w:cs="Arial"/>
                <w:color w:val="000000"/>
                <w:kern w:val="0"/>
                <w:sz w:val="24"/>
                <w:szCs w:val="24"/>
              </w:rPr>
            </w:pPr>
            <w:r w:rsidRPr="00597A5D">
              <w:rPr>
                <w:rFonts w:ascii="Arial" w:eastAsia="宋体" w:hAnsi="Arial" w:cs="Arial"/>
                <w:noProof/>
                <w:color w:val="000000"/>
                <w:kern w:val="0"/>
                <w:sz w:val="24"/>
                <w:szCs w:val="24"/>
              </w:rPr>
              <w:drawing>
                <wp:inline distT="0" distB="0" distL="0" distR="0" wp14:anchorId="08356955" wp14:editId="10AE313D">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sidRPr="00597A5D">
                <w:rPr>
                  <w:rFonts w:ascii="Arial" w:eastAsia="宋体" w:hAnsi="Arial" w:cs="Arial"/>
                  <w:color w:val="0000FF"/>
                  <w:kern w:val="0"/>
                  <w:sz w:val="24"/>
                  <w:szCs w:val="24"/>
                </w:rPr>
                <w:t>国家药品监督管理局</w:t>
              </w:r>
              <w:r w:rsidRPr="00597A5D">
                <w:rPr>
                  <w:rFonts w:ascii="Arial" w:eastAsia="宋体" w:hAnsi="Arial" w:cs="Arial"/>
                  <w:color w:val="0000FF"/>
                  <w:kern w:val="0"/>
                  <w:sz w:val="24"/>
                  <w:szCs w:val="24"/>
                </w:rPr>
                <w:t>2019</w:t>
              </w:r>
              <w:r w:rsidRPr="00597A5D">
                <w:rPr>
                  <w:rFonts w:ascii="Arial" w:eastAsia="宋体" w:hAnsi="Arial" w:cs="Arial"/>
                  <w:color w:val="0000FF"/>
                  <w:kern w:val="0"/>
                  <w:sz w:val="24"/>
                  <w:szCs w:val="24"/>
                </w:rPr>
                <w:t>年第</w:t>
              </w:r>
              <w:r w:rsidRPr="00597A5D">
                <w:rPr>
                  <w:rFonts w:ascii="Arial" w:eastAsia="宋体" w:hAnsi="Arial" w:cs="Arial"/>
                  <w:color w:val="0000FF"/>
                  <w:kern w:val="0"/>
                  <w:sz w:val="24"/>
                  <w:szCs w:val="24"/>
                </w:rPr>
                <w:t>56</w:t>
              </w:r>
              <w:r w:rsidRPr="00597A5D">
                <w:rPr>
                  <w:rFonts w:ascii="Arial" w:eastAsia="宋体" w:hAnsi="Arial" w:cs="Arial"/>
                  <w:color w:val="0000FF"/>
                  <w:kern w:val="0"/>
                  <w:sz w:val="24"/>
                  <w:szCs w:val="24"/>
                </w:rPr>
                <w:t>号公告</w:t>
              </w:r>
              <w:r w:rsidRPr="00597A5D">
                <w:rPr>
                  <w:rFonts w:ascii="Arial" w:eastAsia="宋体" w:hAnsi="Arial" w:cs="Arial"/>
                  <w:color w:val="0000FF"/>
                  <w:kern w:val="0"/>
                  <w:sz w:val="24"/>
                  <w:szCs w:val="24"/>
                </w:rPr>
                <w:t xml:space="preserve"> </w:t>
              </w:r>
              <w:r w:rsidRPr="00597A5D">
                <w:rPr>
                  <w:rFonts w:ascii="Arial" w:eastAsia="宋体" w:hAnsi="Arial" w:cs="Arial"/>
                  <w:color w:val="0000FF"/>
                  <w:kern w:val="0"/>
                  <w:sz w:val="24"/>
                  <w:szCs w:val="24"/>
                </w:rPr>
                <w:t>附件</w:t>
              </w:r>
              <w:r w:rsidRPr="00597A5D">
                <w:rPr>
                  <w:rFonts w:ascii="Arial" w:eastAsia="宋体" w:hAnsi="Arial" w:cs="Arial"/>
                  <w:color w:val="0000FF"/>
                  <w:kern w:val="0"/>
                  <w:sz w:val="24"/>
                  <w:szCs w:val="24"/>
                </w:rPr>
                <w:t>2.doc</w:t>
              </w:r>
            </w:hyperlink>
          </w:p>
          <w:p w14:paraId="15967F1C" w14:textId="6A514A34" w:rsidR="00597A5D" w:rsidRPr="00597A5D" w:rsidRDefault="00597A5D" w:rsidP="00597A5D">
            <w:pPr>
              <w:widowControl/>
              <w:spacing w:before="100" w:beforeAutospacing="1" w:after="100" w:afterAutospacing="1" w:line="240" w:lineRule="atLeast"/>
              <w:jc w:val="left"/>
              <w:rPr>
                <w:rFonts w:ascii="Arial" w:eastAsia="宋体" w:hAnsi="Arial" w:cs="Arial"/>
                <w:color w:val="000000"/>
                <w:kern w:val="0"/>
                <w:sz w:val="24"/>
                <w:szCs w:val="24"/>
              </w:rPr>
            </w:pPr>
            <w:r w:rsidRPr="00597A5D">
              <w:rPr>
                <w:rFonts w:ascii="Arial" w:eastAsia="宋体" w:hAnsi="Arial" w:cs="Arial"/>
                <w:noProof/>
                <w:color w:val="000000"/>
                <w:kern w:val="0"/>
                <w:sz w:val="24"/>
                <w:szCs w:val="24"/>
              </w:rPr>
              <w:drawing>
                <wp:inline distT="0" distB="0" distL="0" distR="0" wp14:anchorId="0416A551" wp14:editId="47B44895">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sidRPr="00597A5D">
                <w:rPr>
                  <w:rFonts w:ascii="Arial" w:eastAsia="宋体" w:hAnsi="Arial" w:cs="Arial"/>
                  <w:color w:val="0000FF"/>
                  <w:kern w:val="0"/>
                  <w:sz w:val="24"/>
                  <w:szCs w:val="24"/>
                </w:rPr>
                <w:t>国家药品监督管理局</w:t>
              </w:r>
              <w:r w:rsidRPr="00597A5D">
                <w:rPr>
                  <w:rFonts w:ascii="Arial" w:eastAsia="宋体" w:hAnsi="Arial" w:cs="Arial"/>
                  <w:color w:val="0000FF"/>
                  <w:kern w:val="0"/>
                  <w:sz w:val="24"/>
                  <w:szCs w:val="24"/>
                </w:rPr>
                <w:t>2019</w:t>
              </w:r>
              <w:r w:rsidRPr="00597A5D">
                <w:rPr>
                  <w:rFonts w:ascii="Arial" w:eastAsia="宋体" w:hAnsi="Arial" w:cs="Arial"/>
                  <w:color w:val="0000FF"/>
                  <w:kern w:val="0"/>
                  <w:sz w:val="24"/>
                  <w:szCs w:val="24"/>
                </w:rPr>
                <w:t>年第</w:t>
              </w:r>
              <w:r w:rsidRPr="00597A5D">
                <w:rPr>
                  <w:rFonts w:ascii="Arial" w:eastAsia="宋体" w:hAnsi="Arial" w:cs="Arial"/>
                  <w:color w:val="0000FF"/>
                  <w:kern w:val="0"/>
                  <w:sz w:val="24"/>
                  <w:szCs w:val="24"/>
                </w:rPr>
                <w:t>56</w:t>
              </w:r>
              <w:r w:rsidRPr="00597A5D">
                <w:rPr>
                  <w:rFonts w:ascii="Arial" w:eastAsia="宋体" w:hAnsi="Arial" w:cs="Arial"/>
                  <w:color w:val="0000FF"/>
                  <w:kern w:val="0"/>
                  <w:sz w:val="24"/>
                  <w:szCs w:val="24"/>
                </w:rPr>
                <w:t>号公告</w:t>
              </w:r>
              <w:r w:rsidRPr="00597A5D">
                <w:rPr>
                  <w:rFonts w:ascii="Arial" w:eastAsia="宋体" w:hAnsi="Arial" w:cs="Arial"/>
                  <w:color w:val="0000FF"/>
                  <w:kern w:val="0"/>
                  <w:sz w:val="24"/>
                  <w:szCs w:val="24"/>
                </w:rPr>
                <w:t xml:space="preserve"> </w:t>
              </w:r>
              <w:r w:rsidRPr="00597A5D">
                <w:rPr>
                  <w:rFonts w:ascii="Arial" w:eastAsia="宋体" w:hAnsi="Arial" w:cs="Arial"/>
                  <w:color w:val="0000FF"/>
                  <w:kern w:val="0"/>
                  <w:sz w:val="24"/>
                  <w:szCs w:val="24"/>
                </w:rPr>
                <w:t>附件</w:t>
              </w:r>
              <w:r w:rsidRPr="00597A5D">
                <w:rPr>
                  <w:rFonts w:ascii="Arial" w:eastAsia="宋体" w:hAnsi="Arial" w:cs="Arial"/>
                  <w:color w:val="0000FF"/>
                  <w:kern w:val="0"/>
                  <w:sz w:val="24"/>
                  <w:szCs w:val="24"/>
                </w:rPr>
                <w:t>3.doc</w:t>
              </w:r>
            </w:hyperlink>
          </w:p>
          <w:p w14:paraId="49971203" w14:textId="71F993C3" w:rsidR="00597A5D" w:rsidRPr="00597A5D" w:rsidRDefault="00597A5D" w:rsidP="00597A5D">
            <w:pPr>
              <w:widowControl/>
              <w:spacing w:before="100" w:beforeAutospacing="1" w:after="100" w:afterAutospacing="1" w:line="240" w:lineRule="atLeast"/>
              <w:jc w:val="left"/>
              <w:rPr>
                <w:rFonts w:ascii="Arial" w:eastAsia="宋体" w:hAnsi="Arial" w:cs="Arial"/>
                <w:color w:val="000000"/>
                <w:kern w:val="0"/>
                <w:sz w:val="24"/>
                <w:szCs w:val="24"/>
              </w:rPr>
            </w:pPr>
            <w:r w:rsidRPr="00597A5D">
              <w:rPr>
                <w:rFonts w:ascii="Arial" w:eastAsia="宋体" w:hAnsi="Arial" w:cs="Arial"/>
                <w:noProof/>
                <w:color w:val="000000"/>
                <w:kern w:val="0"/>
                <w:sz w:val="24"/>
                <w:szCs w:val="24"/>
              </w:rPr>
              <w:drawing>
                <wp:inline distT="0" distB="0" distL="0" distR="0" wp14:anchorId="73D0DA2E" wp14:editId="494B89FD">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history="1">
              <w:r w:rsidRPr="00597A5D">
                <w:rPr>
                  <w:rFonts w:ascii="Arial" w:eastAsia="宋体" w:hAnsi="Arial" w:cs="Arial"/>
                  <w:color w:val="0000FF"/>
                  <w:kern w:val="0"/>
                  <w:sz w:val="24"/>
                  <w:szCs w:val="24"/>
                </w:rPr>
                <w:t>国家药品监督管理局</w:t>
              </w:r>
              <w:r w:rsidRPr="00597A5D">
                <w:rPr>
                  <w:rFonts w:ascii="Arial" w:eastAsia="宋体" w:hAnsi="Arial" w:cs="Arial"/>
                  <w:color w:val="0000FF"/>
                  <w:kern w:val="0"/>
                  <w:sz w:val="24"/>
                  <w:szCs w:val="24"/>
                </w:rPr>
                <w:t>2019</w:t>
              </w:r>
              <w:r w:rsidRPr="00597A5D">
                <w:rPr>
                  <w:rFonts w:ascii="Arial" w:eastAsia="宋体" w:hAnsi="Arial" w:cs="Arial"/>
                  <w:color w:val="0000FF"/>
                  <w:kern w:val="0"/>
                  <w:sz w:val="24"/>
                  <w:szCs w:val="24"/>
                </w:rPr>
                <w:t>年第</w:t>
              </w:r>
              <w:r w:rsidRPr="00597A5D">
                <w:rPr>
                  <w:rFonts w:ascii="Arial" w:eastAsia="宋体" w:hAnsi="Arial" w:cs="Arial"/>
                  <w:color w:val="0000FF"/>
                  <w:kern w:val="0"/>
                  <w:sz w:val="24"/>
                  <w:szCs w:val="24"/>
                </w:rPr>
                <w:t>56</w:t>
              </w:r>
              <w:r w:rsidRPr="00597A5D">
                <w:rPr>
                  <w:rFonts w:ascii="Arial" w:eastAsia="宋体" w:hAnsi="Arial" w:cs="Arial"/>
                  <w:color w:val="0000FF"/>
                  <w:kern w:val="0"/>
                  <w:sz w:val="24"/>
                  <w:szCs w:val="24"/>
                </w:rPr>
                <w:t>号公告</w:t>
              </w:r>
              <w:r w:rsidRPr="00597A5D">
                <w:rPr>
                  <w:rFonts w:ascii="Arial" w:eastAsia="宋体" w:hAnsi="Arial" w:cs="Arial"/>
                  <w:color w:val="0000FF"/>
                  <w:kern w:val="0"/>
                  <w:sz w:val="24"/>
                  <w:szCs w:val="24"/>
                </w:rPr>
                <w:t xml:space="preserve"> </w:t>
              </w:r>
              <w:r w:rsidRPr="00597A5D">
                <w:rPr>
                  <w:rFonts w:ascii="Arial" w:eastAsia="宋体" w:hAnsi="Arial" w:cs="Arial"/>
                  <w:color w:val="0000FF"/>
                  <w:kern w:val="0"/>
                  <w:sz w:val="24"/>
                  <w:szCs w:val="24"/>
                </w:rPr>
                <w:t>附件</w:t>
              </w:r>
              <w:r w:rsidRPr="00597A5D">
                <w:rPr>
                  <w:rFonts w:ascii="Arial" w:eastAsia="宋体" w:hAnsi="Arial" w:cs="Arial"/>
                  <w:color w:val="0000FF"/>
                  <w:kern w:val="0"/>
                  <w:sz w:val="24"/>
                  <w:szCs w:val="24"/>
                </w:rPr>
                <w:t>4.doc</w:t>
              </w:r>
            </w:hyperlink>
          </w:p>
        </w:tc>
      </w:tr>
    </w:tbl>
    <w:p w14:paraId="2FA5C09A" w14:textId="77777777" w:rsidR="001D089C" w:rsidRPr="00597A5D" w:rsidRDefault="001D089C"/>
    <w:sectPr w:rsidR="001D089C" w:rsidRPr="00597A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0D6"/>
    <w:rsid w:val="001D089C"/>
    <w:rsid w:val="00597A5D"/>
    <w:rsid w:val="007B6823"/>
    <w:rsid w:val="00DA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9C1F"/>
  <w15:chartTrackingRefBased/>
  <w15:docId w15:val="{F88A6C4B-02C4-4B07-AB91-4864BA21D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97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mpa.gov.cn/directory/web/WS04/images/ufq80tKpxre84La9udzA7b7WMjAxOcTqtdo1NrrFuau45iAgICC4vbz+NC5kb2M=.doc" TargetMode="External"/><Relationship Id="rId3" Type="http://schemas.openxmlformats.org/officeDocument/2006/relationships/webSettings" Target="webSettings.xml"/><Relationship Id="rId7" Type="http://schemas.openxmlformats.org/officeDocument/2006/relationships/hyperlink" Target="http://www.nmpa.gov.cn/directory/web/WS04/images/ufq80tKpxre84La9udzA7b7WMjAxOcTqtdo1NrrFuau45iAgICC4vbz+My5kb2M=.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mpa.gov.cn/directory/web/WS04/images/ufq80tKpxre84La9udzA7b7WMjAxOcTqtdo1NrrFuau45iAgICC4vbz+Mi5kb2M=.doc" TargetMode="External"/><Relationship Id="rId5" Type="http://schemas.openxmlformats.org/officeDocument/2006/relationships/hyperlink" Target="http://www.nmpa.gov.cn/directory/web/WS04/images/ufq80tKpxre84La9udzA7b7WMjAxOcTqtdo1NrrFuau45iAgICC4vbz+MS5kb2M=.doc"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 志晖</dc:creator>
  <cp:keywords/>
  <dc:description/>
  <cp:lastModifiedBy>黄 志晖</cp:lastModifiedBy>
  <cp:revision>3</cp:revision>
  <dcterms:created xsi:type="dcterms:W3CDTF">2019-12-09T06:28:00Z</dcterms:created>
  <dcterms:modified xsi:type="dcterms:W3CDTF">2019-12-09T06:28:00Z</dcterms:modified>
</cp:coreProperties>
</file>